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FEDC78" w14:textId="77777777" w:rsidR="00AA6F4D" w:rsidRPr="00BB212B" w:rsidRDefault="00CB2460" w:rsidP="0021114E">
      <w:pPr>
        <w:pStyle w:val="LGAItemNoHeading"/>
        <w:spacing w:before="240"/>
        <w:rPr>
          <w:rFonts w:ascii="Arial" w:hAnsi="Arial" w:cs="Arial"/>
          <w:sz w:val="28"/>
          <w:szCs w:val="28"/>
        </w:rPr>
      </w:pPr>
      <w:r>
        <w:rPr>
          <w:rFonts w:ascii="Arial" w:hAnsi="Arial" w:cs="Arial"/>
          <w:sz w:val="28"/>
          <w:szCs w:val="28"/>
        </w:rPr>
        <w:t>Proposed ‘</w:t>
      </w:r>
      <w:r w:rsidR="001879A7">
        <w:rPr>
          <w:rFonts w:ascii="Arial" w:hAnsi="Arial" w:cs="Arial"/>
          <w:sz w:val="28"/>
          <w:szCs w:val="28"/>
        </w:rPr>
        <w:t xml:space="preserve">Future of regulatory services’ </w:t>
      </w:r>
      <w:proofErr w:type="spellStart"/>
      <w:r>
        <w:rPr>
          <w:rFonts w:ascii="Arial" w:hAnsi="Arial" w:cs="Arial"/>
          <w:sz w:val="28"/>
          <w:szCs w:val="28"/>
        </w:rPr>
        <w:t>workstream</w:t>
      </w:r>
      <w:proofErr w:type="spellEnd"/>
    </w:p>
    <w:p w14:paraId="0F5C9F7E"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6F5F6B94" w14:textId="77777777" w:rsidR="0021114E" w:rsidRPr="0021114E" w:rsidRDefault="0021114E" w:rsidP="0021114E">
      <w:pPr>
        <w:pStyle w:val="MainText"/>
        <w:spacing w:line="240" w:lineRule="auto"/>
        <w:rPr>
          <w:rFonts w:ascii="Arial" w:hAnsi="Arial" w:cs="Arial"/>
          <w:b/>
          <w:szCs w:val="22"/>
        </w:rPr>
      </w:pPr>
    </w:p>
    <w:p w14:paraId="3AAEFF8E" w14:textId="77777777" w:rsidR="001172B6" w:rsidRPr="0021114E" w:rsidRDefault="00CB2460" w:rsidP="0021114E">
      <w:pPr>
        <w:pStyle w:val="MainText"/>
        <w:spacing w:line="240" w:lineRule="auto"/>
        <w:rPr>
          <w:rFonts w:ascii="Arial" w:hAnsi="Arial" w:cs="Arial"/>
          <w:b/>
          <w:szCs w:val="22"/>
        </w:rPr>
      </w:pPr>
      <w:proofErr w:type="gramStart"/>
      <w:r>
        <w:rPr>
          <w:rFonts w:ascii="Arial" w:hAnsi="Arial" w:cs="Arial"/>
          <w:szCs w:val="22"/>
        </w:rPr>
        <w:t>For decision.</w:t>
      </w:r>
      <w:proofErr w:type="gramEnd"/>
    </w:p>
    <w:p w14:paraId="668ECEEA" w14:textId="77777777" w:rsidR="00A601EC" w:rsidRPr="0021114E" w:rsidRDefault="00A601EC" w:rsidP="0021114E">
      <w:pPr>
        <w:pStyle w:val="MainText"/>
        <w:spacing w:line="240" w:lineRule="auto"/>
        <w:rPr>
          <w:rFonts w:ascii="Arial" w:hAnsi="Arial" w:cs="Arial"/>
          <w:b/>
          <w:szCs w:val="22"/>
        </w:rPr>
      </w:pPr>
    </w:p>
    <w:p w14:paraId="0FA4C92B"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3FC62826" w14:textId="77777777" w:rsidR="00A601EC" w:rsidRPr="0021114E" w:rsidRDefault="00A601EC" w:rsidP="0021114E">
      <w:pPr>
        <w:pStyle w:val="MainText"/>
        <w:spacing w:line="240" w:lineRule="auto"/>
        <w:rPr>
          <w:rFonts w:ascii="Arial" w:hAnsi="Arial" w:cs="Arial"/>
          <w:szCs w:val="22"/>
        </w:rPr>
      </w:pPr>
    </w:p>
    <w:p w14:paraId="2FFF161E" w14:textId="77777777" w:rsidR="00C56860" w:rsidRPr="0021114E" w:rsidRDefault="00CB2460" w:rsidP="0021114E">
      <w:pPr>
        <w:pStyle w:val="MainText"/>
        <w:spacing w:line="240" w:lineRule="auto"/>
        <w:rPr>
          <w:rFonts w:ascii="Arial" w:hAnsi="Arial" w:cs="Arial"/>
          <w:szCs w:val="22"/>
        </w:rPr>
      </w:pPr>
      <w:r>
        <w:rPr>
          <w:rFonts w:ascii="Arial" w:hAnsi="Arial" w:cs="Arial"/>
          <w:szCs w:val="22"/>
        </w:rPr>
        <w:t xml:space="preserve">This paper sets out proposals for </w:t>
      </w:r>
      <w:r w:rsidR="000D4895">
        <w:rPr>
          <w:rFonts w:ascii="Arial" w:hAnsi="Arial" w:cs="Arial"/>
          <w:szCs w:val="22"/>
        </w:rPr>
        <w:t>the next</w:t>
      </w:r>
      <w:r>
        <w:rPr>
          <w:rFonts w:ascii="Arial" w:hAnsi="Arial" w:cs="Arial"/>
          <w:szCs w:val="22"/>
        </w:rPr>
        <w:t xml:space="preserve"> phase of work under the heading the ‘future of regulatory services.’</w:t>
      </w:r>
    </w:p>
    <w:p w14:paraId="68004E58" w14:textId="77777777" w:rsidR="000A3935" w:rsidRPr="0021114E" w:rsidRDefault="000A3935" w:rsidP="0021114E">
      <w:pPr>
        <w:pStyle w:val="MainText"/>
        <w:spacing w:line="240" w:lineRule="auto"/>
        <w:rPr>
          <w:rFonts w:ascii="Arial" w:hAnsi="Arial" w:cs="Arial"/>
          <w:szCs w:val="22"/>
        </w:rPr>
      </w:pPr>
    </w:p>
    <w:p w14:paraId="6ECA70D0"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20AF3623" w14:textId="77777777">
        <w:tc>
          <w:tcPr>
            <w:tcW w:w="9157" w:type="dxa"/>
          </w:tcPr>
          <w:p w14:paraId="6756DC83" w14:textId="77777777" w:rsidR="000C3360" w:rsidRPr="0021114E" w:rsidRDefault="000C3360" w:rsidP="0021114E">
            <w:pPr>
              <w:pStyle w:val="MainText"/>
              <w:spacing w:line="240" w:lineRule="auto"/>
              <w:rPr>
                <w:rFonts w:ascii="Arial" w:hAnsi="Arial" w:cs="Arial"/>
                <w:b/>
                <w:szCs w:val="22"/>
              </w:rPr>
            </w:pPr>
          </w:p>
          <w:p w14:paraId="0A567EA9"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3345D08B" w14:textId="77777777" w:rsidR="0021114E" w:rsidRPr="0021114E" w:rsidRDefault="0021114E" w:rsidP="0021114E">
            <w:pPr>
              <w:pStyle w:val="MainText"/>
              <w:spacing w:line="240" w:lineRule="auto"/>
              <w:rPr>
                <w:rFonts w:ascii="Arial" w:hAnsi="Arial" w:cs="Arial"/>
                <w:szCs w:val="22"/>
              </w:rPr>
            </w:pPr>
          </w:p>
          <w:p w14:paraId="185E3259" w14:textId="77777777" w:rsidR="009C799F" w:rsidRPr="0021114E" w:rsidRDefault="00CB2460" w:rsidP="0021114E">
            <w:pPr>
              <w:pStyle w:val="MainText"/>
              <w:spacing w:line="240" w:lineRule="auto"/>
              <w:rPr>
                <w:rFonts w:ascii="Arial" w:hAnsi="Arial" w:cs="Arial"/>
                <w:szCs w:val="22"/>
              </w:rPr>
            </w:pPr>
            <w:r>
              <w:rPr>
                <w:rFonts w:ascii="Arial" w:hAnsi="Arial" w:cs="Arial"/>
                <w:szCs w:val="22"/>
              </w:rPr>
              <w:t>That Board agree the proposals in this paper, and approve the accompanying report subject to comment and / or amendment.</w:t>
            </w:r>
          </w:p>
          <w:p w14:paraId="70BE4F9B" w14:textId="77777777" w:rsidR="000C3360" w:rsidRPr="0021114E" w:rsidRDefault="000C3360" w:rsidP="0021114E">
            <w:pPr>
              <w:pStyle w:val="MainText"/>
              <w:spacing w:line="240" w:lineRule="auto"/>
              <w:rPr>
                <w:rFonts w:ascii="Arial" w:hAnsi="Arial" w:cs="Arial"/>
                <w:szCs w:val="22"/>
              </w:rPr>
            </w:pPr>
          </w:p>
          <w:p w14:paraId="5000CDE4"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49E782E9" w14:textId="77777777" w:rsidR="00A601EC" w:rsidRPr="0021114E" w:rsidRDefault="00A601EC" w:rsidP="0021114E">
            <w:pPr>
              <w:pStyle w:val="MainText"/>
              <w:spacing w:line="240" w:lineRule="auto"/>
              <w:rPr>
                <w:rFonts w:ascii="Arial" w:hAnsi="Arial" w:cs="Arial"/>
                <w:b/>
                <w:szCs w:val="22"/>
              </w:rPr>
            </w:pPr>
          </w:p>
          <w:p w14:paraId="519611BD" w14:textId="77777777" w:rsidR="00A601EC" w:rsidRPr="0021114E" w:rsidRDefault="008F3A81" w:rsidP="0021114E">
            <w:pPr>
              <w:pStyle w:val="MainText"/>
              <w:spacing w:line="240" w:lineRule="auto"/>
              <w:rPr>
                <w:rFonts w:ascii="Arial" w:hAnsi="Arial" w:cs="Arial"/>
                <w:szCs w:val="22"/>
              </w:rPr>
            </w:pPr>
            <w:r w:rsidRPr="0021114E">
              <w:rPr>
                <w:rFonts w:ascii="Arial" w:hAnsi="Arial" w:cs="Arial"/>
                <w:szCs w:val="22"/>
              </w:rPr>
              <w:t>Officers to progress as directed</w:t>
            </w:r>
            <w:r w:rsidR="001879A7">
              <w:rPr>
                <w:rFonts w:ascii="Arial" w:hAnsi="Arial" w:cs="Arial"/>
                <w:szCs w:val="22"/>
              </w:rPr>
              <w:t>.</w:t>
            </w:r>
          </w:p>
          <w:p w14:paraId="05336B7C" w14:textId="77777777" w:rsidR="000A3935" w:rsidRPr="0021114E" w:rsidRDefault="000A3935" w:rsidP="0021114E">
            <w:pPr>
              <w:pStyle w:val="MainText"/>
              <w:spacing w:line="240" w:lineRule="auto"/>
              <w:rPr>
                <w:rFonts w:ascii="Arial" w:hAnsi="Arial" w:cs="Arial"/>
                <w:b/>
                <w:szCs w:val="22"/>
              </w:rPr>
            </w:pPr>
          </w:p>
        </w:tc>
      </w:tr>
    </w:tbl>
    <w:p w14:paraId="7CBC9821" w14:textId="77777777" w:rsidR="00AA6F4D" w:rsidRPr="0021114E" w:rsidRDefault="00AA6F4D" w:rsidP="0021114E">
      <w:pPr>
        <w:pStyle w:val="MainText"/>
        <w:spacing w:line="240" w:lineRule="auto"/>
        <w:rPr>
          <w:rFonts w:ascii="Arial" w:hAnsi="Arial" w:cs="Arial"/>
          <w:szCs w:val="22"/>
        </w:rPr>
      </w:pPr>
    </w:p>
    <w:p w14:paraId="6A252BC3" w14:textId="77777777" w:rsidR="000D2BDB" w:rsidRPr="0021114E" w:rsidRDefault="000D2BDB" w:rsidP="0021114E">
      <w:pPr>
        <w:pStyle w:val="MainText"/>
        <w:spacing w:line="240" w:lineRule="auto"/>
        <w:rPr>
          <w:rFonts w:ascii="Arial" w:hAnsi="Arial" w:cs="Arial"/>
          <w:szCs w:val="22"/>
        </w:rPr>
      </w:pPr>
    </w:p>
    <w:p w14:paraId="2F0CC8C2"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3E772273" w14:textId="77777777" w:rsidTr="008D332D">
        <w:tc>
          <w:tcPr>
            <w:tcW w:w="2802" w:type="dxa"/>
          </w:tcPr>
          <w:p w14:paraId="187E8A0E"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4982EAD1" w14:textId="77777777" w:rsidR="00CC0245" w:rsidRPr="0021114E" w:rsidRDefault="00CB2460" w:rsidP="0021114E">
            <w:pPr>
              <w:pStyle w:val="MainText"/>
              <w:spacing w:before="120" w:line="240" w:lineRule="auto"/>
              <w:rPr>
                <w:rFonts w:ascii="Arial" w:hAnsi="Arial" w:cs="Arial"/>
                <w:szCs w:val="22"/>
              </w:rPr>
            </w:pPr>
            <w:r>
              <w:rPr>
                <w:rFonts w:ascii="Arial" w:hAnsi="Arial" w:cs="Arial"/>
                <w:szCs w:val="22"/>
              </w:rPr>
              <w:t>Ellie Greenwood</w:t>
            </w:r>
          </w:p>
        </w:tc>
      </w:tr>
      <w:tr w:rsidR="00C9258A" w:rsidRPr="0021114E" w14:paraId="20CAF1D0" w14:textId="77777777" w:rsidTr="008D332D">
        <w:tc>
          <w:tcPr>
            <w:tcW w:w="2802" w:type="dxa"/>
          </w:tcPr>
          <w:p w14:paraId="7B717D66"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4BE4BA46" w14:textId="77777777" w:rsidR="00C9258A" w:rsidRPr="0021114E" w:rsidRDefault="00CB2460" w:rsidP="0021114E">
            <w:pPr>
              <w:pStyle w:val="MainText"/>
              <w:spacing w:before="120" w:line="240" w:lineRule="auto"/>
              <w:rPr>
                <w:rFonts w:ascii="Arial" w:hAnsi="Arial" w:cs="Arial"/>
                <w:szCs w:val="22"/>
              </w:rPr>
            </w:pPr>
            <w:r>
              <w:rPr>
                <w:rFonts w:ascii="Arial" w:hAnsi="Arial" w:cs="Arial"/>
                <w:szCs w:val="22"/>
              </w:rPr>
              <w:t>Senior Adviser (Regulation)</w:t>
            </w:r>
          </w:p>
        </w:tc>
      </w:tr>
      <w:tr w:rsidR="00CC0245" w:rsidRPr="0021114E" w14:paraId="783C690F" w14:textId="77777777" w:rsidTr="008D332D">
        <w:tc>
          <w:tcPr>
            <w:tcW w:w="2802" w:type="dxa"/>
          </w:tcPr>
          <w:p w14:paraId="24AB7EFF"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6233CC95" w14:textId="77777777" w:rsidR="00CC0245" w:rsidRPr="0021114E" w:rsidRDefault="00CB2460" w:rsidP="0021114E">
            <w:pPr>
              <w:pStyle w:val="MainText"/>
              <w:spacing w:before="120" w:line="240" w:lineRule="auto"/>
              <w:rPr>
                <w:rFonts w:ascii="Arial" w:hAnsi="Arial" w:cs="Arial"/>
                <w:szCs w:val="22"/>
              </w:rPr>
            </w:pPr>
            <w:r>
              <w:rPr>
                <w:rFonts w:ascii="Arial" w:hAnsi="Arial" w:cs="Arial"/>
                <w:szCs w:val="22"/>
              </w:rPr>
              <w:t>020 7664 3219</w:t>
            </w:r>
          </w:p>
        </w:tc>
      </w:tr>
      <w:tr w:rsidR="00CC0245" w:rsidRPr="0021114E" w14:paraId="39455177" w14:textId="77777777" w:rsidTr="006137EA">
        <w:trPr>
          <w:trHeight w:val="507"/>
        </w:trPr>
        <w:tc>
          <w:tcPr>
            <w:tcW w:w="2802" w:type="dxa"/>
          </w:tcPr>
          <w:p w14:paraId="40976B18"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E-mail:</w:t>
            </w:r>
          </w:p>
        </w:tc>
        <w:tc>
          <w:tcPr>
            <w:tcW w:w="6378" w:type="dxa"/>
          </w:tcPr>
          <w:p w14:paraId="0BF4614C" w14:textId="77777777" w:rsidR="001A07F1" w:rsidRPr="00CB2460" w:rsidRDefault="00CB2460" w:rsidP="005F0364">
            <w:pPr>
              <w:pStyle w:val="MainText"/>
              <w:spacing w:before="120" w:line="240" w:lineRule="auto"/>
              <w:rPr>
                <w:rFonts w:ascii="Arial" w:hAnsi="Arial" w:cs="Arial"/>
                <w:szCs w:val="22"/>
              </w:rPr>
            </w:pPr>
            <w:r w:rsidRPr="00CB2460">
              <w:rPr>
                <w:rFonts w:ascii="Arial" w:hAnsi="Arial" w:cs="Arial"/>
              </w:rPr>
              <w:t>ellie.greenwood@local.gov.uk</w:t>
            </w:r>
          </w:p>
        </w:tc>
      </w:tr>
    </w:tbl>
    <w:p w14:paraId="33530631" w14:textId="77777777" w:rsidR="0021114E" w:rsidRDefault="0021114E" w:rsidP="0021114E">
      <w:pPr>
        <w:pStyle w:val="MainText"/>
        <w:spacing w:line="240" w:lineRule="auto"/>
        <w:rPr>
          <w:rFonts w:ascii="Arial" w:hAnsi="Arial" w:cs="Arial"/>
          <w:szCs w:val="22"/>
        </w:rPr>
      </w:pPr>
    </w:p>
    <w:p w14:paraId="132155FA" w14:textId="77777777" w:rsidR="0021114E" w:rsidRDefault="0021114E">
      <w:pPr>
        <w:rPr>
          <w:rFonts w:ascii="Arial" w:hAnsi="Arial" w:cs="Arial"/>
          <w:szCs w:val="22"/>
        </w:rPr>
      </w:pPr>
      <w:r>
        <w:rPr>
          <w:rFonts w:ascii="Arial" w:hAnsi="Arial" w:cs="Arial"/>
          <w:szCs w:val="22"/>
        </w:rPr>
        <w:br w:type="page"/>
      </w:r>
    </w:p>
    <w:p w14:paraId="00EC18F0" w14:textId="77777777" w:rsidR="00A601EC" w:rsidRPr="0021114E" w:rsidRDefault="00A601EC" w:rsidP="0021114E">
      <w:pPr>
        <w:pStyle w:val="MainText"/>
        <w:spacing w:line="240" w:lineRule="auto"/>
        <w:rPr>
          <w:rFonts w:ascii="Arial" w:hAnsi="Arial" w:cs="Arial"/>
          <w:szCs w:val="22"/>
        </w:rPr>
      </w:pPr>
    </w:p>
    <w:p w14:paraId="7C855CBE" w14:textId="77777777" w:rsidR="002A0D9E" w:rsidRPr="0021114E" w:rsidRDefault="00CB2460" w:rsidP="0021114E">
      <w:pPr>
        <w:pStyle w:val="MainText"/>
        <w:spacing w:line="240" w:lineRule="auto"/>
        <w:rPr>
          <w:rFonts w:ascii="Arial" w:hAnsi="Arial" w:cs="Arial"/>
          <w:b/>
          <w:sz w:val="28"/>
          <w:szCs w:val="22"/>
        </w:rPr>
      </w:pPr>
      <w:bookmarkStart w:id="0" w:name="MainHeading2"/>
      <w:bookmarkEnd w:id="0"/>
      <w:r>
        <w:rPr>
          <w:rFonts w:ascii="Arial" w:hAnsi="Arial" w:cs="Arial"/>
          <w:b/>
          <w:sz w:val="28"/>
          <w:szCs w:val="22"/>
        </w:rPr>
        <w:t xml:space="preserve">Proposed future of regulatory services </w:t>
      </w:r>
      <w:proofErr w:type="spellStart"/>
      <w:r>
        <w:rPr>
          <w:rFonts w:ascii="Arial" w:hAnsi="Arial" w:cs="Arial"/>
          <w:b/>
          <w:sz w:val="28"/>
          <w:szCs w:val="22"/>
        </w:rPr>
        <w:t>workstream</w:t>
      </w:r>
      <w:proofErr w:type="spellEnd"/>
    </w:p>
    <w:p w14:paraId="2343CFA6" w14:textId="77777777" w:rsidR="0021114E" w:rsidRPr="0021114E" w:rsidRDefault="0021114E" w:rsidP="0021114E">
      <w:pPr>
        <w:pStyle w:val="MainText"/>
        <w:spacing w:line="240" w:lineRule="auto"/>
        <w:rPr>
          <w:rFonts w:ascii="Arial" w:hAnsi="Arial" w:cs="Arial"/>
          <w:b/>
          <w:color w:val="FF0000"/>
          <w:szCs w:val="22"/>
        </w:rPr>
      </w:pPr>
    </w:p>
    <w:p w14:paraId="7B81E473"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4126051E" w14:textId="77777777" w:rsidR="008F3A81" w:rsidRPr="0021114E" w:rsidRDefault="008F3A81" w:rsidP="0021114E">
      <w:pPr>
        <w:pStyle w:val="MainText"/>
        <w:spacing w:line="240" w:lineRule="auto"/>
        <w:rPr>
          <w:rFonts w:ascii="Arial" w:hAnsi="Arial" w:cs="Arial"/>
          <w:szCs w:val="22"/>
        </w:rPr>
      </w:pPr>
    </w:p>
    <w:p w14:paraId="6A9F149B" w14:textId="77777777" w:rsidR="00CB2460" w:rsidRPr="00CB2460" w:rsidRDefault="00CB2460" w:rsidP="00CB2460">
      <w:pPr>
        <w:pStyle w:val="MainText"/>
        <w:numPr>
          <w:ilvl w:val="0"/>
          <w:numId w:val="24"/>
        </w:numPr>
        <w:spacing w:line="240" w:lineRule="auto"/>
        <w:rPr>
          <w:rFonts w:ascii="Arial" w:hAnsi="Arial" w:cs="Arial"/>
          <w:szCs w:val="22"/>
        </w:rPr>
      </w:pPr>
      <w:r>
        <w:rPr>
          <w:rFonts w:ascii="Arial" w:hAnsi="Arial" w:cs="Arial"/>
          <w:szCs w:val="22"/>
        </w:rPr>
        <w:t xml:space="preserve">The Board will recall that in early 2014, the LGA commissioned a piece of research </w:t>
      </w:r>
      <w:r w:rsidR="00892BA7">
        <w:rPr>
          <w:rFonts w:ascii="Arial" w:hAnsi="Arial" w:cs="Arial"/>
          <w:szCs w:val="22"/>
        </w:rPr>
        <w:t>on ’</w:t>
      </w:r>
      <w:r w:rsidRPr="00CB2460">
        <w:rPr>
          <w:rFonts w:ascii="Arial" w:hAnsi="Arial" w:cs="Arial"/>
          <w:szCs w:val="22"/>
        </w:rPr>
        <w:t>regulatory services officers of the future.</w:t>
      </w:r>
      <w:r w:rsidR="00892BA7">
        <w:rPr>
          <w:rFonts w:ascii="Arial" w:hAnsi="Arial" w:cs="Arial"/>
          <w:szCs w:val="22"/>
        </w:rPr>
        <w:t>’</w:t>
      </w:r>
      <w:r w:rsidRPr="00CB2460">
        <w:rPr>
          <w:rFonts w:ascii="Arial" w:hAnsi="Arial" w:cs="Arial"/>
          <w:szCs w:val="22"/>
        </w:rPr>
        <w:t xml:space="preserve"> The objective of the work </w:t>
      </w:r>
      <w:r>
        <w:rPr>
          <w:rFonts w:ascii="Arial" w:hAnsi="Arial" w:cs="Arial"/>
          <w:szCs w:val="22"/>
        </w:rPr>
        <w:t>was</w:t>
      </w:r>
      <w:r w:rsidRPr="00CB2460">
        <w:rPr>
          <w:rFonts w:ascii="Arial" w:hAnsi="Arial" w:cs="Arial"/>
          <w:szCs w:val="22"/>
        </w:rPr>
        <w:t xml:space="preserve"> to </w:t>
      </w:r>
      <w:r w:rsidRPr="00CB2460">
        <w:rPr>
          <w:rFonts w:ascii="Arial" w:hAnsi="Arial" w:cs="Arial"/>
        </w:rPr>
        <w:t>examine possible directions for the development of the future roles and skills of regulatory services officers in the context of reduced funding, service reorganisation and</w:t>
      </w:r>
      <w:r w:rsidR="00892BA7">
        <w:rPr>
          <w:rFonts w:ascii="Arial" w:hAnsi="Arial" w:cs="Arial"/>
        </w:rPr>
        <w:t xml:space="preserve"> the economic growth role set out in</w:t>
      </w:r>
      <w:r w:rsidRPr="00CB2460">
        <w:rPr>
          <w:rFonts w:ascii="Arial" w:hAnsi="Arial" w:cs="Arial"/>
        </w:rPr>
        <w:t xml:space="preserve"> </w:t>
      </w:r>
      <w:r w:rsidRPr="00CB2460">
        <w:rPr>
          <w:rFonts w:ascii="Arial" w:hAnsi="Arial" w:cs="Arial"/>
          <w:i/>
        </w:rPr>
        <w:t>Open for Business</w:t>
      </w:r>
      <w:r w:rsidR="00892BA7">
        <w:rPr>
          <w:rFonts w:ascii="Arial" w:hAnsi="Arial" w:cs="Arial"/>
        </w:rPr>
        <w:t>;</w:t>
      </w:r>
      <w:r w:rsidRPr="00CB2460">
        <w:rPr>
          <w:rFonts w:ascii="Arial" w:hAnsi="Arial" w:cs="Arial"/>
        </w:rPr>
        <w:t xml:space="preserve"> and the implications for professional bodies, councils and officers. </w:t>
      </w:r>
    </w:p>
    <w:p w14:paraId="73E66DCD" w14:textId="77777777" w:rsidR="00CB2460" w:rsidRPr="00CB2460" w:rsidRDefault="00CB2460" w:rsidP="00CB2460">
      <w:pPr>
        <w:pStyle w:val="MainText"/>
        <w:spacing w:line="240" w:lineRule="auto"/>
        <w:ind w:left="360"/>
        <w:rPr>
          <w:rFonts w:ascii="Arial" w:hAnsi="Arial" w:cs="Arial"/>
          <w:szCs w:val="22"/>
        </w:rPr>
      </w:pPr>
    </w:p>
    <w:p w14:paraId="6A0F3619" w14:textId="77777777" w:rsidR="00CB2460" w:rsidRPr="00CB2460" w:rsidRDefault="00CB2460" w:rsidP="00CB2460">
      <w:pPr>
        <w:pStyle w:val="MainText"/>
        <w:numPr>
          <w:ilvl w:val="0"/>
          <w:numId w:val="24"/>
        </w:numPr>
        <w:spacing w:line="240" w:lineRule="auto"/>
        <w:rPr>
          <w:rFonts w:ascii="Arial" w:hAnsi="Arial" w:cs="Arial"/>
          <w:szCs w:val="22"/>
        </w:rPr>
      </w:pPr>
      <w:r>
        <w:rPr>
          <w:rFonts w:ascii="Arial" w:hAnsi="Arial" w:cs="Arial"/>
        </w:rPr>
        <w:t>The work was undertaken by Dr Wendy Hirsh, a Fellow at the Institute of Employment Studies. As part of the research, Dr Hirsh spoke to around 35 councillors and officers, as well as representatives of relevant professional bodies and government departments.</w:t>
      </w:r>
    </w:p>
    <w:p w14:paraId="649B5B2F" w14:textId="77777777" w:rsidR="00CB2460" w:rsidRDefault="00CB2460" w:rsidP="00CB2460">
      <w:pPr>
        <w:pStyle w:val="ListParagraph"/>
        <w:rPr>
          <w:rFonts w:ascii="Arial" w:hAnsi="Arial" w:cs="Arial"/>
          <w:szCs w:val="22"/>
        </w:rPr>
      </w:pPr>
    </w:p>
    <w:p w14:paraId="37060ED0" w14:textId="77777777" w:rsidR="00CB2460" w:rsidRPr="00CB2460" w:rsidRDefault="00CB2460" w:rsidP="00CB2460">
      <w:pPr>
        <w:pStyle w:val="MainText"/>
        <w:numPr>
          <w:ilvl w:val="0"/>
          <w:numId w:val="24"/>
        </w:numPr>
        <w:spacing w:line="240" w:lineRule="auto"/>
        <w:rPr>
          <w:rFonts w:ascii="Arial" w:hAnsi="Arial" w:cs="Arial"/>
          <w:szCs w:val="22"/>
        </w:rPr>
      </w:pPr>
      <w:r>
        <w:rPr>
          <w:rFonts w:ascii="Arial" w:hAnsi="Arial" w:cs="Arial"/>
          <w:szCs w:val="22"/>
        </w:rPr>
        <w:t>The findings w</w:t>
      </w:r>
      <w:r w:rsidR="008A3566">
        <w:rPr>
          <w:rFonts w:ascii="Arial" w:hAnsi="Arial" w:cs="Arial"/>
          <w:szCs w:val="22"/>
        </w:rPr>
        <w:t xml:space="preserve">ere shared with the LGA in </w:t>
      </w:r>
      <w:proofErr w:type="gramStart"/>
      <w:r w:rsidR="008A3566">
        <w:rPr>
          <w:rFonts w:ascii="Arial" w:hAnsi="Arial" w:cs="Arial"/>
          <w:szCs w:val="22"/>
        </w:rPr>
        <w:t>Spring</w:t>
      </w:r>
      <w:proofErr w:type="gramEnd"/>
      <w:r w:rsidR="008A3566">
        <w:rPr>
          <w:rFonts w:ascii="Arial" w:hAnsi="Arial" w:cs="Arial"/>
          <w:szCs w:val="22"/>
        </w:rPr>
        <w:t xml:space="preserve">. This report sets out proposals for the most appropriate way to </w:t>
      </w:r>
      <w:r w:rsidR="00892BA7">
        <w:rPr>
          <w:rFonts w:ascii="Arial" w:hAnsi="Arial" w:cs="Arial"/>
          <w:szCs w:val="22"/>
        </w:rPr>
        <w:t>build on this research.</w:t>
      </w:r>
      <w:r w:rsidR="008A3566">
        <w:rPr>
          <w:rFonts w:ascii="Arial" w:hAnsi="Arial" w:cs="Arial"/>
          <w:szCs w:val="22"/>
        </w:rPr>
        <w:t xml:space="preserve"> </w:t>
      </w:r>
    </w:p>
    <w:p w14:paraId="7E731B40" w14:textId="77777777" w:rsidR="000A7FC2" w:rsidRPr="0021114E" w:rsidRDefault="000A7FC2" w:rsidP="000A7FC2">
      <w:pPr>
        <w:pStyle w:val="MainText"/>
        <w:spacing w:line="240" w:lineRule="auto"/>
        <w:ind w:left="360"/>
        <w:rPr>
          <w:rFonts w:ascii="Arial" w:hAnsi="Arial" w:cs="Arial"/>
          <w:szCs w:val="22"/>
        </w:rPr>
      </w:pPr>
    </w:p>
    <w:p w14:paraId="20E9505A" w14:textId="77777777" w:rsidR="002414C2" w:rsidRPr="0021114E" w:rsidRDefault="008A3566" w:rsidP="0021114E">
      <w:pPr>
        <w:pStyle w:val="MainText"/>
        <w:spacing w:line="240" w:lineRule="auto"/>
        <w:rPr>
          <w:rFonts w:ascii="Arial" w:hAnsi="Arial" w:cs="Arial"/>
          <w:b/>
          <w:szCs w:val="22"/>
        </w:rPr>
      </w:pPr>
      <w:r>
        <w:rPr>
          <w:rFonts w:ascii="Arial" w:hAnsi="Arial" w:cs="Arial"/>
          <w:b/>
          <w:szCs w:val="22"/>
        </w:rPr>
        <w:t>Findings from the regulatory services officer of the future work</w:t>
      </w:r>
    </w:p>
    <w:p w14:paraId="31BC47F7" w14:textId="77777777" w:rsidR="00893E53" w:rsidRPr="0021114E" w:rsidRDefault="00893E53" w:rsidP="0021114E">
      <w:pPr>
        <w:pStyle w:val="ListParagraph"/>
        <w:rPr>
          <w:rFonts w:ascii="Arial" w:hAnsi="Arial" w:cs="Arial"/>
          <w:szCs w:val="22"/>
        </w:rPr>
      </w:pPr>
    </w:p>
    <w:p w14:paraId="1F219C35" w14:textId="77777777" w:rsidR="007A063E" w:rsidRDefault="00F06F92" w:rsidP="0021114E">
      <w:pPr>
        <w:pStyle w:val="ListParagraph"/>
        <w:numPr>
          <w:ilvl w:val="0"/>
          <w:numId w:val="24"/>
        </w:numPr>
        <w:rPr>
          <w:rFonts w:ascii="Arial" w:hAnsi="Arial" w:cs="Arial"/>
          <w:szCs w:val="22"/>
        </w:rPr>
      </w:pPr>
      <w:r>
        <w:rPr>
          <w:rFonts w:ascii="Arial" w:hAnsi="Arial" w:cs="Arial"/>
          <w:szCs w:val="22"/>
        </w:rPr>
        <w:t>The research outlined a set of very interesting findings about these services:</w:t>
      </w:r>
    </w:p>
    <w:p w14:paraId="6772700C" w14:textId="77777777" w:rsidR="00F06F92" w:rsidRDefault="00F06F92" w:rsidP="00F06F92">
      <w:pPr>
        <w:pStyle w:val="ListParagraph"/>
        <w:ind w:left="360"/>
        <w:rPr>
          <w:rFonts w:ascii="Arial" w:hAnsi="Arial" w:cs="Arial"/>
          <w:szCs w:val="22"/>
        </w:rPr>
      </w:pPr>
    </w:p>
    <w:p w14:paraId="2C41718C" w14:textId="77777777" w:rsidR="00F06F92" w:rsidRDefault="00F06F92" w:rsidP="00F06F92">
      <w:pPr>
        <w:pStyle w:val="ListParagraph"/>
        <w:numPr>
          <w:ilvl w:val="1"/>
          <w:numId w:val="24"/>
        </w:numPr>
        <w:rPr>
          <w:rFonts w:ascii="Arial" w:hAnsi="Arial" w:cs="Arial"/>
          <w:szCs w:val="22"/>
        </w:rPr>
      </w:pPr>
      <w:r>
        <w:rPr>
          <w:rFonts w:ascii="Arial" w:hAnsi="Arial" w:cs="Arial"/>
          <w:szCs w:val="22"/>
        </w:rPr>
        <w:t xml:space="preserve">As expected, these already small services have suffered from the impact of the </w:t>
      </w:r>
      <w:r w:rsidR="00892BA7">
        <w:rPr>
          <w:rFonts w:ascii="Arial" w:hAnsi="Arial" w:cs="Arial"/>
          <w:szCs w:val="22"/>
        </w:rPr>
        <w:t xml:space="preserve">significant </w:t>
      </w:r>
      <w:r>
        <w:rPr>
          <w:rFonts w:ascii="Arial" w:hAnsi="Arial" w:cs="Arial"/>
          <w:szCs w:val="22"/>
        </w:rPr>
        <w:t xml:space="preserve">reduction in local government funding. Since many </w:t>
      </w:r>
      <w:proofErr w:type="gramStart"/>
      <w:r>
        <w:rPr>
          <w:rFonts w:ascii="Arial" w:hAnsi="Arial" w:cs="Arial"/>
          <w:szCs w:val="22"/>
        </w:rPr>
        <w:t>councils</w:t>
      </w:r>
      <w:proofErr w:type="gramEnd"/>
      <w:r>
        <w:rPr>
          <w:rFonts w:ascii="Arial" w:hAnsi="Arial" w:cs="Arial"/>
          <w:szCs w:val="22"/>
        </w:rPr>
        <w:t xml:space="preserve"> have used voluntary severance and early retirement to deliver staff reductions, the overall reduction in staffing has been accompanied by a significant reduction in expertise and experience.</w:t>
      </w:r>
    </w:p>
    <w:p w14:paraId="65ADE4FE" w14:textId="77777777" w:rsidR="007A625B" w:rsidRDefault="007A625B" w:rsidP="007A625B">
      <w:pPr>
        <w:pStyle w:val="ListParagraph"/>
        <w:ind w:left="792"/>
        <w:rPr>
          <w:rFonts w:ascii="Arial" w:hAnsi="Arial" w:cs="Arial"/>
          <w:szCs w:val="22"/>
        </w:rPr>
      </w:pPr>
    </w:p>
    <w:p w14:paraId="5B36DC02" w14:textId="77777777" w:rsidR="007A625B" w:rsidRDefault="007A625B" w:rsidP="007A625B">
      <w:pPr>
        <w:pStyle w:val="ListParagraph"/>
        <w:numPr>
          <w:ilvl w:val="1"/>
          <w:numId w:val="24"/>
        </w:numPr>
        <w:rPr>
          <w:rFonts w:ascii="Arial" w:hAnsi="Arial" w:cs="Arial"/>
          <w:szCs w:val="22"/>
        </w:rPr>
      </w:pPr>
      <w:r>
        <w:rPr>
          <w:rFonts w:ascii="Arial" w:hAnsi="Arial" w:cs="Arial"/>
          <w:szCs w:val="22"/>
        </w:rPr>
        <w:t xml:space="preserve">The research highlighted the sheer multitude of different interfaces between regulatory services and other </w:t>
      </w:r>
      <w:r w:rsidR="00892BA7">
        <w:rPr>
          <w:rFonts w:ascii="Arial" w:hAnsi="Arial" w:cs="Arial"/>
          <w:szCs w:val="22"/>
        </w:rPr>
        <w:t xml:space="preserve">policy areas and </w:t>
      </w:r>
      <w:r>
        <w:rPr>
          <w:rFonts w:ascii="Arial" w:hAnsi="Arial" w:cs="Arial"/>
          <w:szCs w:val="22"/>
        </w:rPr>
        <w:t xml:space="preserve">organisations </w:t>
      </w:r>
      <w:proofErr w:type="spellStart"/>
      <w:r>
        <w:rPr>
          <w:rFonts w:ascii="Arial" w:hAnsi="Arial" w:cs="Arial"/>
          <w:szCs w:val="22"/>
        </w:rPr>
        <w:t>eg</w:t>
      </w:r>
      <w:proofErr w:type="spellEnd"/>
      <w:r>
        <w:rPr>
          <w:rFonts w:ascii="Arial" w:hAnsi="Arial" w:cs="Arial"/>
          <w:szCs w:val="22"/>
        </w:rPr>
        <w:t>, licensing and environmental health with public health; licensing and trading standards with community safety; all regulatory services with economic growth. Local partners and relevant national regulators include the police, FRAs, Food Standards Agency, Health and Safety Executive, Animal Health and Veterinary Laboratory, Environment Agency and Consumer and Markets Authority.</w:t>
      </w:r>
    </w:p>
    <w:p w14:paraId="62A31C9B" w14:textId="77777777" w:rsidR="007A625B" w:rsidRPr="007A625B" w:rsidRDefault="007A625B" w:rsidP="007A625B">
      <w:pPr>
        <w:pStyle w:val="ListParagraph"/>
        <w:rPr>
          <w:rFonts w:ascii="Arial" w:hAnsi="Arial" w:cs="Arial"/>
          <w:szCs w:val="22"/>
        </w:rPr>
      </w:pPr>
    </w:p>
    <w:p w14:paraId="268D4505" w14:textId="77777777" w:rsidR="007A625B" w:rsidRPr="007A625B" w:rsidRDefault="007A625B" w:rsidP="007A625B">
      <w:pPr>
        <w:pStyle w:val="ListParagraph"/>
        <w:numPr>
          <w:ilvl w:val="1"/>
          <w:numId w:val="24"/>
        </w:numPr>
        <w:rPr>
          <w:rFonts w:ascii="Arial" w:hAnsi="Arial" w:cs="Arial"/>
          <w:szCs w:val="22"/>
        </w:rPr>
      </w:pPr>
      <w:r>
        <w:rPr>
          <w:rFonts w:ascii="Arial" w:hAnsi="Arial" w:cs="Arial"/>
          <w:szCs w:val="22"/>
        </w:rPr>
        <w:t xml:space="preserve">The report flagged concern among some professionals working in these services that they are badged as ‘regulatory services’ when regulation is just a small part of their work that is secondary to broader objectives such as public health and protection. It noted the recent impact of the better and deregulation agendas, and that economic growth through supporting local businesses was a key driver for regulatory services. However, it questioned whether budget cuts would </w:t>
      </w:r>
      <w:r w:rsidR="00BF737A">
        <w:rPr>
          <w:rFonts w:ascii="Arial" w:hAnsi="Arial" w:cs="Arial"/>
          <w:szCs w:val="22"/>
        </w:rPr>
        <w:t>drive</w:t>
      </w:r>
      <w:r>
        <w:rPr>
          <w:rFonts w:ascii="Arial" w:hAnsi="Arial" w:cs="Arial"/>
          <w:szCs w:val="22"/>
        </w:rPr>
        <w:t xml:space="preserve"> the services away from a broader approach to a much narrower focus on regulation and enforcement.</w:t>
      </w:r>
    </w:p>
    <w:p w14:paraId="149D9B13" w14:textId="77777777" w:rsidR="00F06F92" w:rsidRDefault="00F06F92" w:rsidP="00F06F92">
      <w:pPr>
        <w:pStyle w:val="ListParagraph"/>
        <w:ind w:left="792"/>
        <w:rPr>
          <w:rFonts w:ascii="Arial" w:hAnsi="Arial" w:cs="Arial"/>
          <w:szCs w:val="22"/>
        </w:rPr>
      </w:pPr>
    </w:p>
    <w:p w14:paraId="7D52DB99" w14:textId="77777777" w:rsidR="00F06F92" w:rsidRDefault="00F06F92" w:rsidP="00F06F92">
      <w:pPr>
        <w:pStyle w:val="ListParagraph"/>
        <w:numPr>
          <w:ilvl w:val="1"/>
          <w:numId w:val="24"/>
        </w:numPr>
        <w:rPr>
          <w:rFonts w:ascii="Arial" w:hAnsi="Arial" w:cs="Arial"/>
          <w:szCs w:val="22"/>
        </w:rPr>
      </w:pPr>
      <w:r>
        <w:rPr>
          <w:rFonts w:ascii="Arial" w:hAnsi="Arial" w:cs="Arial"/>
          <w:szCs w:val="22"/>
        </w:rPr>
        <w:t xml:space="preserve">Many </w:t>
      </w:r>
      <w:proofErr w:type="gramStart"/>
      <w:r>
        <w:rPr>
          <w:rFonts w:ascii="Arial" w:hAnsi="Arial" w:cs="Arial"/>
          <w:szCs w:val="22"/>
        </w:rPr>
        <w:t>councils</w:t>
      </w:r>
      <w:proofErr w:type="gramEnd"/>
      <w:r>
        <w:rPr>
          <w:rFonts w:ascii="Arial" w:hAnsi="Arial" w:cs="Arial"/>
          <w:szCs w:val="22"/>
        </w:rPr>
        <w:t xml:space="preserve"> have reduced the number of directorates to achieve savings, meaning that regulatory services are often contained in wide ranging directorates alongside a number of other services. Heads of service are often two or three tiers lower down in management structures than they might previously have been.</w:t>
      </w:r>
    </w:p>
    <w:p w14:paraId="6EBF8985" w14:textId="77777777" w:rsidR="00F06F92" w:rsidRPr="00F06F92" w:rsidRDefault="00F06F92" w:rsidP="00F06F92">
      <w:pPr>
        <w:pStyle w:val="ListParagraph"/>
        <w:rPr>
          <w:rFonts w:ascii="Arial" w:hAnsi="Arial" w:cs="Arial"/>
          <w:szCs w:val="22"/>
        </w:rPr>
      </w:pPr>
    </w:p>
    <w:p w14:paraId="450BA6C8" w14:textId="77777777" w:rsidR="00F06F92" w:rsidRDefault="00F06F92" w:rsidP="00F06F92">
      <w:pPr>
        <w:pStyle w:val="ListParagraph"/>
        <w:numPr>
          <w:ilvl w:val="1"/>
          <w:numId w:val="24"/>
        </w:numPr>
        <w:rPr>
          <w:rFonts w:ascii="Arial" w:hAnsi="Arial" w:cs="Arial"/>
          <w:szCs w:val="22"/>
        </w:rPr>
      </w:pPr>
      <w:r>
        <w:rPr>
          <w:rFonts w:ascii="Arial" w:hAnsi="Arial" w:cs="Arial"/>
          <w:szCs w:val="22"/>
        </w:rPr>
        <w:lastRenderedPageBreak/>
        <w:t>There are no clear trends or patterns about the location or organisation of services, with significant variation in d</w:t>
      </w:r>
      <w:r w:rsidR="007A625B">
        <w:rPr>
          <w:rFonts w:ascii="Arial" w:hAnsi="Arial" w:cs="Arial"/>
          <w:szCs w:val="22"/>
        </w:rPr>
        <w:t>ifferent places. Similarly, t</w:t>
      </w:r>
      <w:r>
        <w:rPr>
          <w:rFonts w:ascii="Arial" w:hAnsi="Arial" w:cs="Arial"/>
          <w:szCs w:val="22"/>
        </w:rPr>
        <w:t xml:space="preserve">here was no </w:t>
      </w:r>
      <w:r w:rsidR="007A625B">
        <w:rPr>
          <w:rFonts w:ascii="Arial" w:hAnsi="Arial" w:cs="Arial"/>
          <w:szCs w:val="22"/>
        </w:rPr>
        <w:t xml:space="preserve">clear </w:t>
      </w:r>
      <w:r>
        <w:rPr>
          <w:rFonts w:ascii="Arial" w:hAnsi="Arial" w:cs="Arial"/>
          <w:szCs w:val="22"/>
        </w:rPr>
        <w:t>consensus on whether regulatory services are l</w:t>
      </w:r>
      <w:r w:rsidR="00892BA7">
        <w:rPr>
          <w:rFonts w:ascii="Arial" w:hAnsi="Arial" w:cs="Arial"/>
          <w:szCs w:val="22"/>
        </w:rPr>
        <w:t xml:space="preserve">ikely to move closer together </w:t>
      </w:r>
      <w:r>
        <w:rPr>
          <w:rFonts w:ascii="Arial" w:hAnsi="Arial" w:cs="Arial"/>
          <w:szCs w:val="22"/>
        </w:rPr>
        <w:t>or further apart</w:t>
      </w:r>
      <w:r w:rsidR="00892BA7">
        <w:rPr>
          <w:rFonts w:ascii="Arial" w:hAnsi="Arial" w:cs="Arial"/>
          <w:szCs w:val="22"/>
        </w:rPr>
        <w:t>, which was one of the issues the research was asked to focus on</w:t>
      </w:r>
      <w:r>
        <w:rPr>
          <w:rFonts w:ascii="Arial" w:hAnsi="Arial" w:cs="Arial"/>
          <w:szCs w:val="22"/>
        </w:rPr>
        <w:t>.</w:t>
      </w:r>
    </w:p>
    <w:p w14:paraId="6B0A1D0C" w14:textId="77777777" w:rsidR="007A625B" w:rsidRPr="007A625B" w:rsidRDefault="007A625B" w:rsidP="007A625B">
      <w:pPr>
        <w:pStyle w:val="ListParagraph"/>
        <w:rPr>
          <w:rFonts w:ascii="Arial" w:hAnsi="Arial" w:cs="Arial"/>
          <w:szCs w:val="22"/>
        </w:rPr>
      </w:pPr>
    </w:p>
    <w:p w14:paraId="7E093FC1" w14:textId="77777777" w:rsidR="007A625B" w:rsidRDefault="007A625B" w:rsidP="00F06F92">
      <w:pPr>
        <w:pStyle w:val="ListParagraph"/>
        <w:numPr>
          <w:ilvl w:val="1"/>
          <w:numId w:val="24"/>
        </w:numPr>
        <w:rPr>
          <w:rFonts w:ascii="Arial" w:hAnsi="Arial" w:cs="Arial"/>
          <w:szCs w:val="22"/>
        </w:rPr>
      </w:pPr>
      <w:r>
        <w:rPr>
          <w:rFonts w:ascii="Arial" w:hAnsi="Arial" w:cs="Arial"/>
          <w:szCs w:val="22"/>
        </w:rPr>
        <w:t>Managers felt that there were skills gaps in the workforce around business understanding, but also at times a lack of confidence to take enforcement action.</w:t>
      </w:r>
    </w:p>
    <w:p w14:paraId="43DFCC9E" w14:textId="77777777" w:rsidR="007A625B" w:rsidRPr="007A625B" w:rsidRDefault="007A625B" w:rsidP="007A625B">
      <w:pPr>
        <w:pStyle w:val="ListParagraph"/>
        <w:rPr>
          <w:rFonts w:ascii="Arial" w:hAnsi="Arial" w:cs="Arial"/>
          <w:szCs w:val="22"/>
        </w:rPr>
      </w:pPr>
    </w:p>
    <w:p w14:paraId="7BB9ACD3" w14:textId="77777777" w:rsidR="007A625B" w:rsidRDefault="007A625B" w:rsidP="00F06F92">
      <w:pPr>
        <w:pStyle w:val="ListParagraph"/>
        <w:numPr>
          <w:ilvl w:val="1"/>
          <w:numId w:val="24"/>
        </w:numPr>
        <w:rPr>
          <w:rFonts w:ascii="Arial" w:hAnsi="Arial" w:cs="Arial"/>
          <w:szCs w:val="22"/>
        </w:rPr>
      </w:pPr>
      <w:r>
        <w:rPr>
          <w:rFonts w:ascii="Arial" w:hAnsi="Arial" w:cs="Arial"/>
          <w:szCs w:val="22"/>
        </w:rPr>
        <w:t xml:space="preserve">There has been limited development in regulatory services in terms of outsourcing, the creation of </w:t>
      </w:r>
      <w:proofErr w:type="spellStart"/>
      <w:r>
        <w:rPr>
          <w:rFonts w:ascii="Arial" w:hAnsi="Arial" w:cs="Arial"/>
          <w:szCs w:val="22"/>
        </w:rPr>
        <w:t>mutuals</w:t>
      </w:r>
      <w:proofErr w:type="spellEnd"/>
      <w:r w:rsidR="00931582">
        <w:rPr>
          <w:rFonts w:ascii="Arial" w:hAnsi="Arial" w:cs="Arial"/>
          <w:szCs w:val="22"/>
        </w:rPr>
        <w:t xml:space="preserve"> and so forth. There are some examples of shared services within and acros</w:t>
      </w:r>
      <w:r w:rsidR="00C77C33">
        <w:rPr>
          <w:rFonts w:ascii="Arial" w:hAnsi="Arial" w:cs="Arial"/>
          <w:szCs w:val="22"/>
        </w:rPr>
        <w:t xml:space="preserve">s regulatory services, but much </w:t>
      </w:r>
      <w:r w:rsidR="000D4895">
        <w:rPr>
          <w:rFonts w:ascii="Arial" w:hAnsi="Arial" w:cs="Arial"/>
          <w:szCs w:val="22"/>
        </w:rPr>
        <w:t>more informal</w:t>
      </w:r>
      <w:r w:rsidR="00931582">
        <w:rPr>
          <w:rFonts w:ascii="Arial" w:hAnsi="Arial" w:cs="Arial"/>
          <w:szCs w:val="22"/>
        </w:rPr>
        <w:t xml:space="preserve"> sharing of officer expertise in different specialisms across councils.</w:t>
      </w:r>
    </w:p>
    <w:p w14:paraId="1D281C48" w14:textId="77777777" w:rsidR="000D4895" w:rsidRPr="000D4895" w:rsidRDefault="000D4895" w:rsidP="000D4895">
      <w:pPr>
        <w:pStyle w:val="ListParagraph"/>
        <w:rPr>
          <w:rFonts w:ascii="Arial" w:hAnsi="Arial" w:cs="Arial"/>
          <w:szCs w:val="22"/>
        </w:rPr>
      </w:pPr>
    </w:p>
    <w:p w14:paraId="26D1B2C6" w14:textId="77777777" w:rsidR="000D4895" w:rsidRPr="00050137" w:rsidRDefault="000D4895" w:rsidP="00F06F92">
      <w:pPr>
        <w:pStyle w:val="ListParagraph"/>
        <w:numPr>
          <w:ilvl w:val="1"/>
          <w:numId w:val="24"/>
        </w:numPr>
        <w:rPr>
          <w:rFonts w:ascii="Arial" w:hAnsi="Arial" w:cs="Arial"/>
          <w:szCs w:val="22"/>
        </w:rPr>
      </w:pPr>
      <w:r w:rsidRPr="00050137">
        <w:rPr>
          <w:rFonts w:ascii="Arial" w:hAnsi="Arial" w:cs="Arial"/>
          <w:szCs w:val="22"/>
        </w:rPr>
        <w:t xml:space="preserve">Some regulatory structures are the legacy of central government policies which are not necessarily consistent and which frequently do not make life easier for local councils charged with delivering them. As the LGA highlighted in </w:t>
      </w:r>
      <w:r w:rsidRPr="00050137">
        <w:rPr>
          <w:rFonts w:ascii="Arial" w:hAnsi="Arial" w:cs="Arial"/>
          <w:i/>
          <w:szCs w:val="22"/>
        </w:rPr>
        <w:t>Rewiring Licensing</w:t>
      </w:r>
      <w:r w:rsidRPr="00050137">
        <w:rPr>
          <w:rFonts w:ascii="Arial" w:hAnsi="Arial" w:cs="Arial"/>
          <w:szCs w:val="22"/>
        </w:rPr>
        <w:t xml:space="preserve">, for example, licensing as a discipline has been created out of </w:t>
      </w:r>
      <w:r w:rsidR="00CB5666" w:rsidRPr="00050137">
        <w:rPr>
          <w:rFonts w:ascii="Arial" w:hAnsi="Arial" w:cs="Arial"/>
          <w:szCs w:val="22"/>
        </w:rPr>
        <w:t xml:space="preserve">successive </w:t>
      </w:r>
      <w:r w:rsidRPr="00050137">
        <w:rPr>
          <w:rFonts w:ascii="Arial" w:hAnsi="Arial" w:cs="Arial"/>
          <w:szCs w:val="22"/>
        </w:rPr>
        <w:t>government’s fragmented approach to mandating licensing of different activities.</w:t>
      </w:r>
    </w:p>
    <w:p w14:paraId="55C42DBF" w14:textId="77777777" w:rsidR="005F0364" w:rsidRPr="00050137" w:rsidRDefault="005F0364" w:rsidP="005F0364">
      <w:pPr>
        <w:pStyle w:val="ListParagraph"/>
        <w:rPr>
          <w:rFonts w:ascii="Arial" w:hAnsi="Arial" w:cs="Arial"/>
          <w:szCs w:val="22"/>
        </w:rPr>
      </w:pPr>
    </w:p>
    <w:p w14:paraId="621BCDBA" w14:textId="77777777" w:rsidR="005F0364" w:rsidRPr="00050137" w:rsidRDefault="00931582" w:rsidP="00931582">
      <w:pPr>
        <w:pStyle w:val="ListParagraph"/>
        <w:numPr>
          <w:ilvl w:val="0"/>
          <w:numId w:val="24"/>
        </w:numPr>
        <w:rPr>
          <w:rFonts w:ascii="Arial" w:hAnsi="Arial" w:cs="Arial"/>
          <w:szCs w:val="22"/>
        </w:rPr>
      </w:pPr>
      <w:r w:rsidRPr="00050137">
        <w:rPr>
          <w:rFonts w:ascii="Arial" w:hAnsi="Arial" w:cs="Arial"/>
          <w:szCs w:val="22"/>
        </w:rPr>
        <w:t xml:space="preserve">One of the key findings from the research was that regulatory services are at a crossroads in terms of the direction they take from here. The report expressed concern about the sustainability of services in some places, and about national resilience in the face of future outbreaks or emergencies. It warned that further budget cuts will neither deliver the savings that councils need, nor help to ensure sustainable services addressing the statutory duties that councils are obliged to meet, or potentially even simply those that they would </w:t>
      </w:r>
      <w:r w:rsidR="006C3494" w:rsidRPr="00050137">
        <w:rPr>
          <w:rFonts w:ascii="Arial" w:hAnsi="Arial" w:cs="Arial"/>
          <w:szCs w:val="22"/>
        </w:rPr>
        <w:t xml:space="preserve">choose to </w:t>
      </w:r>
      <w:r w:rsidRPr="00050137">
        <w:rPr>
          <w:rFonts w:ascii="Arial" w:hAnsi="Arial" w:cs="Arial"/>
          <w:szCs w:val="22"/>
        </w:rPr>
        <w:t>prioritise.</w:t>
      </w:r>
    </w:p>
    <w:p w14:paraId="5FB05480" w14:textId="77777777" w:rsidR="005F0364" w:rsidRPr="00050137" w:rsidRDefault="005F0364" w:rsidP="005F0364">
      <w:pPr>
        <w:rPr>
          <w:rFonts w:ascii="Arial" w:hAnsi="Arial" w:cs="Arial"/>
          <w:b/>
          <w:szCs w:val="22"/>
        </w:rPr>
      </w:pPr>
    </w:p>
    <w:p w14:paraId="0AA69CFA" w14:textId="77777777" w:rsidR="005F0364" w:rsidRPr="00050137" w:rsidRDefault="000D4895" w:rsidP="005F0364">
      <w:pPr>
        <w:rPr>
          <w:rFonts w:ascii="Arial" w:hAnsi="Arial" w:cs="Arial"/>
          <w:szCs w:val="22"/>
        </w:rPr>
      </w:pPr>
      <w:r w:rsidRPr="00050137">
        <w:rPr>
          <w:rFonts w:ascii="Arial" w:hAnsi="Arial" w:cs="Arial"/>
          <w:b/>
          <w:szCs w:val="22"/>
        </w:rPr>
        <w:t>Taking the debate forward</w:t>
      </w:r>
    </w:p>
    <w:p w14:paraId="34E0DA91" w14:textId="77777777" w:rsidR="00A41125" w:rsidRPr="00050137" w:rsidRDefault="00A41125" w:rsidP="0021114E">
      <w:pPr>
        <w:rPr>
          <w:rFonts w:ascii="Arial" w:hAnsi="Arial" w:cs="Arial"/>
          <w:szCs w:val="22"/>
        </w:rPr>
      </w:pPr>
    </w:p>
    <w:p w14:paraId="312DCBE9" w14:textId="77777777" w:rsidR="000D4895" w:rsidRPr="00050137" w:rsidRDefault="000D4895" w:rsidP="002E7F9E">
      <w:pPr>
        <w:pStyle w:val="ListParagraph"/>
        <w:numPr>
          <w:ilvl w:val="0"/>
          <w:numId w:val="24"/>
        </w:numPr>
        <w:rPr>
          <w:rFonts w:ascii="Arial" w:hAnsi="Arial" w:cs="Arial"/>
          <w:szCs w:val="22"/>
        </w:rPr>
      </w:pPr>
      <w:r w:rsidRPr="00050137">
        <w:rPr>
          <w:rFonts w:ascii="Arial" w:hAnsi="Arial" w:cs="Arial"/>
        </w:rPr>
        <w:t>The objective of the next phase of this</w:t>
      </w:r>
      <w:r w:rsidR="002E7F9E" w:rsidRPr="00050137">
        <w:rPr>
          <w:rFonts w:ascii="Arial" w:hAnsi="Arial" w:cs="Arial"/>
        </w:rPr>
        <w:t xml:space="preserve"> </w:t>
      </w:r>
      <w:proofErr w:type="spellStart"/>
      <w:r w:rsidR="002E7F9E" w:rsidRPr="00050137">
        <w:rPr>
          <w:rFonts w:ascii="Arial" w:hAnsi="Arial" w:cs="Arial"/>
        </w:rPr>
        <w:t>workstream</w:t>
      </w:r>
      <w:proofErr w:type="spellEnd"/>
      <w:r w:rsidR="002E7F9E" w:rsidRPr="00050137">
        <w:rPr>
          <w:rFonts w:ascii="Arial" w:hAnsi="Arial" w:cs="Arial"/>
        </w:rPr>
        <w:t xml:space="preserve"> is therefore to prompt strategic thinking at individual authority and sector wide level about the future of these services. </w:t>
      </w:r>
      <w:r w:rsidR="00947915" w:rsidRPr="00050137">
        <w:rPr>
          <w:rFonts w:ascii="Arial" w:hAnsi="Arial" w:cs="Arial"/>
        </w:rPr>
        <w:t>This is not about trying to mandate the sector into coming up with a particular or uniform answer to the challenging questions regulatory services face; it is about trying to get these issues further up the agenda and moving people into a new space in terms of the debate and questions being asked.</w:t>
      </w:r>
    </w:p>
    <w:p w14:paraId="44F47E50" w14:textId="77777777" w:rsidR="000D4895" w:rsidRPr="00050137" w:rsidRDefault="000D4895" w:rsidP="000D4895">
      <w:pPr>
        <w:pStyle w:val="ListParagraph"/>
        <w:ind w:left="360"/>
        <w:rPr>
          <w:rFonts w:ascii="Arial" w:hAnsi="Arial" w:cs="Arial"/>
          <w:szCs w:val="22"/>
        </w:rPr>
      </w:pPr>
    </w:p>
    <w:p w14:paraId="729EA6A4" w14:textId="77777777" w:rsidR="00CE2C80" w:rsidRPr="00050137" w:rsidRDefault="00947915" w:rsidP="002E7F9E">
      <w:pPr>
        <w:pStyle w:val="ListParagraph"/>
        <w:numPr>
          <w:ilvl w:val="0"/>
          <w:numId w:val="24"/>
        </w:numPr>
        <w:rPr>
          <w:rFonts w:ascii="Arial" w:hAnsi="Arial" w:cs="Arial"/>
          <w:szCs w:val="22"/>
        </w:rPr>
      </w:pPr>
      <w:r w:rsidRPr="00050137">
        <w:rPr>
          <w:rFonts w:ascii="Arial" w:hAnsi="Arial" w:cs="Arial"/>
        </w:rPr>
        <w:t>Specifically, w</w:t>
      </w:r>
      <w:r w:rsidR="00CE2C80" w:rsidRPr="00050137">
        <w:rPr>
          <w:rFonts w:ascii="Arial" w:hAnsi="Arial" w:cs="Arial"/>
        </w:rPr>
        <w:t xml:space="preserve">hile the starting point for this work could be seen as negative – in terms of needing to respond to budget cuts and </w:t>
      </w:r>
      <w:r w:rsidR="00C77C33" w:rsidRPr="00050137">
        <w:rPr>
          <w:rFonts w:ascii="Arial" w:hAnsi="Arial" w:cs="Arial"/>
        </w:rPr>
        <w:t>the threat</w:t>
      </w:r>
      <w:r w:rsidR="00CE2C80" w:rsidRPr="00050137">
        <w:rPr>
          <w:rFonts w:ascii="Arial" w:hAnsi="Arial" w:cs="Arial"/>
        </w:rPr>
        <w:t xml:space="preserve"> to current services – an alternative view is that this is an opportunity for councils and </w:t>
      </w:r>
      <w:r w:rsidR="00892BA7" w:rsidRPr="00050137">
        <w:rPr>
          <w:rFonts w:ascii="Arial" w:hAnsi="Arial" w:cs="Arial"/>
        </w:rPr>
        <w:t>their partners</w:t>
      </w:r>
      <w:r w:rsidR="00CE2C80" w:rsidRPr="00050137">
        <w:rPr>
          <w:rFonts w:ascii="Arial" w:hAnsi="Arial" w:cs="Arial"/>
        </w:rPr>
        <w:t xml:space="preserve"> to think long and hard about what is needed from regulatory ser</w:t>
      </w:r>
      <w:r w:rsidR="00C77C33" w:rsidRPr="00050137">
        <w:rPr>
          <w:rFonts w:ascii="Arial" w:hAnsi="Arial" w:cs="Arial"/>
        </w:rPr>
        <w:t>vices and how best to deliver this</w:t>
      </w:r>
      <w:r w:rsidR="00CE2C80" w:rsidRPr="00050137">
        <w:rPr>
          <w:rFonts w:ascii="Arial" w:hAnsi="Arial" w:cs="Arial"/>
        </w:rPr>
        <w:t>.</w:t>
      </w:r>
      <w:r w:rsidR="00C34351" w:rsidRPr="00050137">
        <w:rPr>
          <w:rFonts w:ascii="Arial" w:hAnsi="Arial" w:cs="Arial"/>
        </w:rPr>
        <w:t xml:space="preserve"> While probably the most</w:t>
      </w:r>
      <w:r w:rsidR="00C77C33" w:rsidRPr="00050137">
        <w:rPr>
          <w:rFonts w:ascii="Arial" w:hAnsi="Arial" w:cs="Arial"/>
        </w:rPr>
        <w:t xml:space="preserve"> challenging </w:t>
      </w:r>
      <w:r w:rsidR="00C34351" w:rsidRPr="00050137">
        <w:rPr>
          <w:rFonts w:ascii="Arial" w:hAnsi="Arial" w:cs="Arial"/>
        </w:rPr>
        <w:t>and difficult</w:t>
      </w:r>
      <w:r w:rsidR="00892BA7" w:rsidRPr="00050137">
        <w:rPr>
          <w:rFonts w:ascii="Arial" w:hAnsi="Arial" w:cs="Arial"/>
        </w:rPr>
        <w:t xml:space="preserve"> </w:t>
      </w:r>
      <w:r w:rsidR="00C34351" w:rsidRPr="00050137">
        <w:rPr>
          <w:rFonts w:ascii="Arial" w:hAnsi="Arial" w:cs="Arial"/>
        </w:rPr>
        <w:t>question relates to what</w:t>
      </w:r>
      <w:r w:rsidR="00C77C33" w:rsidRPr="00050137">
        <w:rPr>
          <w:rFonts w:ascii="Arial" w:hAnsi="Arial" w:cs="Arial"/>
        </w:rPr>
        <w:t xml:space="preserve"> smaller services can be expected to deliver with much fewer resources</w:t>
      </w:r>
      <w:r w:rsidR="00C34351" w:rsidRPr="00050137">
        <w:rPr>
          <w:rFonts w:ascii="Arial" w:hAnsi="Arial" w:cs="Arial"/>
        </w:rPr>
        <w:t>, and which activities we agree still need to be undertaken, there is subsequently scope to explore radically different models, such as greater use of self-regulation by businesses</w:t>
      </w:r>
      <w:r w:rsidR="00C77C33" w:rsidRPr="00050137">
        <w:rPr>
          <w:rFonts w:ascii="Arial" w:hAnsi="Arial" w:cs="Arial"/>
        </w:rPr>
        <w:t xml:space="preserve"> and the right balance between state, business and consumer funding for some of these activities.  </w:t>
      </w:r>
    </w:p>
    <w:p w14:paraId="4B6BCAC7" w14:textId="77777777" w:rsidR="00947915" w:rsidRPr="00050137" w:rsidRDefault="00947915" w:rsidP="00947915">
      <w:pPr>
        <w:pStyle w:val="ListParagraph"/>
        <w:rPr>
          <w:rFonts w:ascii="Arial" w:hAnsi="Arial" w:cs="Arial"/>
          <w:szCs w:val="22"/>
        </w:rPr>
      </w:pPr>
    </w:p>
    <w:p w14:paraId="014F0F09" w14:textId="77777777" w:rsidR="00947915" w:rsidRPr="00050137" w:rsidRDefault="00947915" w:rsidP="00947915">
      <w:pPr>
        <w:pStyle w:val="ListParagraph"/>
        <w:numPr>
          <w:ilvl w:val="0"/>
          <w:numId w:val="24"/>
        </w:numPr>
        <w:contextualSpacing/>
        <w:rPr>
          <w:rFonts w:ascii="Arial" w:hAnsi="Arial" w:cs="Arial"/>
          <w:szCs w:val="22"/>
        </w:rPr>
      </w:pPr>
      <w:r w:rsidRPr="00050137">
        <w:rPr>
          <w:rFonts w:ascii="Arial" w:hAnsi="Arial" w:cs="Arial"/>
        </w:rPr>
        <w:t xml:space="preserve">If local government does not engage in this type of thinking, there is a risk that others (such as national regulators, who have an important stake in these services, government departments and professional bodies) will lead the agenda, and ultimately reach decisions about the future of these services rather than councils.  For example, the Trading Standards Institute are looking at these issues as the follow on to their ‘national </w:t>
      </w:r>
      <w:r w:rsidRPr="00050137">
        <w:rPr>
          <w:rFonts w:ascii="Arial" w:hAnsi="Arial" w:cs="Arial"/>
        </w:rPr>
        <w:lastRenderedPageBreak/>
        <w:t>Conversation’ work, and the Department for Business, Innovation and Skills are taking a keen interest in preparation for the National Audit Office’s 2015 review of the consumer protection landscape. Similarly, as part of the work to develop their 2015-2020 strategy, the Food Standards Agency are looking at responsibilities that councils are currently charged with delivering.</w:t>
      </w:r>
    </w:p>
    <w:p w14:paraId="51007E79" w14:textId="77777777" w:rsidR="00947915" w:rsidRPr="00947915" w:rsidRDefault="00947915" w:rsidP="00947915">
      <w:pPr>
        <w:pStyle w:val="ListParagraph"/>
        <w:rPr>
          <w:rFonts w:ascii="Arial" w:hAnsi="Arial" w:cs="Arial"/>
        </w:rPr>
      </w:pPr>
    </w:p>
    <w:p w14:paraId="1B00B643" w14:textId="77777777" w:rsidR="00947915" w:rsidRPr="00B93C91" w:rsidRDefault="00947915" w:rsidP="00947915">
      <w:pPr>
        <w:pStyle w:val="ListParagraph"/>
        <w:numPr>
          <w:ilvl w:val="0"/>
          <w:numId w:val="24"/>
        </w:numPr>
        <w:contextualSpacing/>
        <w:rPr>
          <w:rFonts w:ascii="Arial" w:hAnsi="Arial" w:cs="Arial"/>
          <w:szCs w:val="22"/>
        </w:rPr>
      </w:pPr>
      <w:r w:rsidRPr="00B93C91">
        <w:rPr>
          <w:rFonts w:ascii="Arial" w:hAnsi="Arial" w:cs="Arial"/>
        </w:rPr>
        <w:t>There is also</w:t>
      </w:r>
      <w:r>
        <w:rPr>
          <w:rFonts w:ascii="Arial" w:hAnsi="Arial" w:cs="Arial"/>
        </w:rPr>
        <w:t xml:space="preserve"> a</w:t>
      </w:r>
      <w:r w:rsidRPr="00B93C91">
        <w:rPr>
          <w:rFonts w:ascii="Arial" w:hAnsi="Arial" w:cs="Arial"/>
        </w:rPr>
        <w:t xml:space="preserve"> risk that services in some place may ultimately become unviable, which could cause significant reputational damage in the event of a serious breach in one of these services.</w:t>
      </w:r>
    </w:p>
    <w:p w14:paraId="055CE02A" w14:textId="77777777" w:rsidR="00947915" w:rsidRPr="00CE2C80" w:rsidRDefault="00947915" w:rsidP="00947915">
      <w:pPr>
        <w:pStyle w:val="ListParagraph"/>
        <w:ind w:left="360"/>
        <w:rPr>
          <w:rFonts w:ascii="Arial" w:hAnsi="Arial" w:cs="Arial"/>
          <w:szCs w:val="22"/>
        </w:rPr>
      </w:pPr>
    </w:p>
    <w:p w14:paraId="57106B18" w14:textId="77777777" w:rsidR="00CE2C80" w:rsidRPr="00050137" w:rsidRDefault="00050137" w:rsidP="00050137">
      <w:pPr>
        <w:pStyle w:val="ListParagraph"/>
        <w:numPr>
          <w:ilvl w:val="0"/>
          <w:numId w:val="24"/>
        </w:numPr>
        <w:rPr>
          <w:rFonts w:ascii="Arial" w:hAnsi="Arial" w:cs="Arial"/>
          <w:szCs w:val="22"/>
        </w:rPr>
      </w:pPr>
      <w:r w:rsidRPr="00050137">
        <w:rPr>
          <w:rFonts w:ascii="Arial" w:hAnsi="Arial" w:cs="Arial"/>
          <w:szCs w:val="22"/>
        </w:rPr>
        <w:t>We will use all of our existing networks, blogs, scheduled conferences and meetings to engage councils and their partners in this debate. In addition, we also intend to run a series of specific activities focusing on these issues, including: p</w:t>
      </w:r>
      <w:r w:rsidR="00947915" w:rsidRPr="00050137">
        <w:rPr>
          <w:rFonts w:ascii="Arial" w:hAnsi="Arial" w:cs="Arial"/>
          <w:szCs w:val="22"/>
        </w:rPr>
        <w:t>ublish</w:t>
      </w:r>
      <w:r w:rsidRPr="00050137">
        <w:rPr>
          <w:rFonts w:ascii="Arial" w:hAnsi="Arial" w:cs="Arial"/>
          <w:szCs w:val="22"/>
        </w:rPr>
        <w:t>ing</w:t>
      </w:r>
      <w:r w:rsidR="00CE2C80" w:rsidRPr="00050137">
        <w:rPr>
          <w:rFonts w:ascii="Arial" w:hAnsi="Arial" w:cs="Arial"/>
          <w:szCs w:val="22"/>
        </w:rPr>
        <w:t xml:space="preserve"> a ‘future of regulatory services’ report outlining the research findings and key questions about th</w:t>
      </w:r>
      <w:r>
        <w:rPr>
          <w:rFonts w:ascii="Arial" w:hAnsi="Arial" w:cs="Arial"/>
          <w:szCs w:val="22"/>
        </w:rPr>
        <w:t>e future of regulatory services</w:t>
      </w:r>
      <w:r w:rsidRPr="00050137">
        <w:rPr>
          <w:rFonts w:ascii="Arial" w:hAnsi="Arial" w:cs="Arial"/>
          <w:szCs w:val="22"/>
        </w:rPr>
        <w:t xml:space="preserve"> - a</w:t>
      </w:r>
      <w:r w:rsidR="00C77C33" w:rsidRPr="00050137">
        <w:rPr>
          <w:rFonts w:ascii="Arial" w:hAnsi="Arial" w:cs="Arial"/>
          <w:b/>
          <w:szCs w:val="22"/>
        </w:rPr>
        <w:t xml:space="preserve"> </w:t>
      </w:r>
      <w:r w:rsidR="00C77C33" w:rsidRPr="00050137">
        <w:rPr>
          <w:rFonts w:ascii="Arial" w:hAnsi="Arial" w:cs="Arial"/>
          <w:szCs w:val="22"/>
        </w:rPr>
        <w:t>draft report is attached for comment and discussion</w:t>
      </w:r>
      <w:r w:rsidRPr="00050137">
        <w:rPr>
          <w:rFonts w:ascii="Arial" w:hAnsi="Arial" w:cs="Arial"/>
          <w:szCs w:val="22"/>
        </w:rPr>
        <w:t>; holding</w:t>
      </w:r>
      <w:r w:rsidR="00947915" w:rsidRPr="00050137">
        <w:rPr>
          <w:rFonts w:ascii="Arial" w:hAnsi="Arial" w:cs="Arial"/>
          <w:szCs w:val="22"/>
        </w:rPr>
        <w:t xml:space="preserve"> a s</w:t>
      </w:r>
      <w:r w:rsidR="00035839" w:rsidRPr="00050137">
        <w:rPr>
          <w:rFonts w:ascii="Arial" w:hAnsi="Arial" w:cs="Arial"/>
          <w:szCs w:val="22"/>
        </w:rPr>
        <w:t xml:space="preserve">eminar </w:t>
      </w:r>
      <w:r w:rsidR="00892BA7" w:rsidRPr="00050137">
        <w:rPr>
          <w:rFonts w:ascii="Arial" w:hAnsi="Arial" w:cs="Arial"/>
          <w:szCs w:val="22"/>
        </w:rPr>
        <w:t xml:space="preserve">with professional bodies, officers and the Better Regulation Delivery Office </w:t>
      </w:r>
      <w:r w:rsidR="00035839" w:rsidRPr="00050137">
        <w:rPr>
          <w:rFonts w:ascii="Arial" w:hAnsi="Arial" w:cs="Arial"/>
          <w:szCs w:val="22"/>
        </w:rPr>
        <w:t>to share workforce focused findi</w:t>
      </w:r>
      <w:r w:rsidRPr="00050137">
        <w:rPr>
          <w:rFonts w:ascii="Arial" w:hAnsi="Arial" w:cs="Arial"/>
          <w:szCs w:val="22"/>
        </w:rPr>
        <w:t xml:space="preserve">ngs from the original research; running </w:t>
      </w:r>
      <w:r w:rsidR="00947915" w:rsidRPr="00050137">
        <w:rPr>
          <w:rFonts w:ascii="Arial" w:hAnsi="Arial" w:cs="Arial"/>
          <w:szCs w:val="22"/>
        </w:rPr>
        <w:t>t</w:t>
      </w:r>
      <w:r w:rsidR="00CE2C80" w:rsidRPr="00050137">
        <w:rPr>
          <w:rFonts w:ascii="Arial" w:hAnsi="Arial" w:cs="Arial"/>
          <w:szCs w:val="22"/>
        </w:rPr>
        <w:t xml:space="preserve">elephone interviews with individual councillors and chief executives / chief officers to gauge the opinion of </w:t>
      </w:r>
      <w:r w:rsidR="00892BA7" w:rsidRPr="00050137">
        <w:rPr>
          <w:rFonts w:ascii="Arial" w:hAnsi="Arial" w:cs="Arial"/>
          <w:szCs w:val="22"/>
        </w:rPr>
        <w:t>key local government decision makers</w:t>
      </w:r>
      <w:r w:rsidR="00CE2C80" w:rsidRPr="00050137">
        <w:rPr>
          <w:rFonts w:ascii="Arial" w:hAnsi="Arial" w:cs="Arial"/>
          <w:szCs w:val="22"/>
        </w:rPr>
        <w:t xml:space="preserve"> not </w:t>
      </w:r>
      <w:r>
        <w:rPr>
          <w:rFonts w:ascii="Arial" w:hAnsi="Arial" w:cs="Arial"/>
          <w:szCs w:val="22"/>
        </w:rPr>
        <w:t xml:space="preserve">routinely involved in this work; </w:t>
      </w:r>
      <w:r w:rsidR="00751B84">
        <w:rPr>
          <w:rFonts w:ascii="Arial" w:hAnsi="Arial" w:cs="Arial"/>
          <w:szCs w:val="22"/>
        </w:rPr>
        <w:t xml:space="preserve">and </w:t>
      </w:r>
      <w:r>
        <w:rPr>
          <w:rFonts w:ascii="Arial" w:hAnsi="Arial" w:cs="Arial"/>
          <w:szCs w:val="22"/>
        </w:rPr>
        <w:t>hosting</w:t>
      </w:r>
      <w:r w:rsidR="00947915" w:rsidRPr="00050137">
        <w:rPr>
          <w:rFonts w:ascii="Arial" w:hAnsi="Arial" w:cs="Arial"/>
          <w:szCs w:val="22"/>
        </w:rPr>
        <w:t xml:space="preserve"> a</w:t>
      </w:r>
      <w:r w:rsidR="00CE2C80" w:rsidRPr="00050137">
        <w:rPr>
          <w:rFonts w:ascii="Arial" w:hAnsi="Arial" w:cs="Arial"/>
          <w:szCs w:val="22"/>
        </w:rPr>
        <w:t xml:space="preserve"> </w:t>
      </w:r>
      <w:r w:rsidR="00035839" w:rsidRPr="00050137">
        <w:rPr>
          <w:rFonts w:ascii="Arial" w:hAnsi="Arial" w:cs="Arial"/>
          <w:szCs w:val="22"/>
        </w:rPr>
        <w:t xml:space="preserve">facilitated </w:t>
      </w:r>
      <w:r w:rsidR="00CE2C80" w:rsidRPr="00050137">
        <w:rPr>
          <w:rFonts w:ascii="Arial" w:hAnsi="Arial" w:cs="Arial"/>
          <w:szCs w:val="22"/>
        </w:rPr>
        <w:t>roundtable with senior regulatory services professionals, national regulators, chief executives</w:t>
      </w:r>
      <w:r w:rsidR="00035839" w:rsidRPr="00050137">
        <w:rPr>
          <w:rFonts w:ascii="Arial" w:hAnsi="Arial" w:cs="Arial"/>
          <w:szCs w:val="22"/>
        </w:rPr>
        <w:t>, councillors, government and professional bodies to explore some of the issues</w:t>
      </w:r>
      <w:r w:rsidR="00892BA7" w:rsidRPr="00050137">
        <w:rPr>
          <w:rFonts w:ascii="Arial" w:hAnsi="Arial" w:cs="Arial"/>
          <w:szCs w:val="22"/>
        </w:rPr>
        <w:t xml:space="preserve"> and identify high level options to explore going forward</w:t>
      </w:r>
      <w:r w:rsidR="00751B84">
        <w:rPr>
          <w:rFonts w:ascii="Arial" w:hAnsi="Arial" w:cs="Arial"/>
          <w:szCs w:val="22"/>
        </w:rPr>
        <w:t>.</w:t>
      </w:r>
    </w:p>
    <w:p w14:paraId="2BE96EA2" w14:textId="77777777" w:rsidR="00B93C91" w:rsidRPr="00B93C91" w:rsidRDefault="00B93C91" w:rsidP="00B93C91">
      <w:pPr>
        <w:pStyle w:val="ListParagraph"/>
        <w:rPr>
          <w:rFonts w:ascii="Arial" w:hAnsi="Arial" w:cs="Arial"/>
          <w:szCs w:val="22"/>
        </w:rPr>
      </w:pPr>
    </w:p>
    <w:p w14:paraId="3545FA72" w14:textId="77777777" w:rsidR="00947915" w:rsidRPr="00050137" w:rsidRDefault="00947915" w:rsidP="0021114E">
      <w:pPr>
        <w:pStyle w:val="ListParagraph"/>
        <w:numPr>
          <w:ilvl w:val="0"/>
          <w:numId w:val="24"/>
        </w:numPr>
        <w:rPr>
          <w:rFonts w:ascii="Arial" w:hAnsi="Arial" w:cs="Arial"/>
          <w:szCs w:val="22"/>
        </w:rPr>
      </w:pPr>
      <w:r w:rsidRPr="00050137">
        <w:rPr>
          <w:rFonts w:ascii="Arial" w:hAnsi="Arial" w:cs="Arial"/>
          <w:szCs w:val="22"/>
        </w:rPr>
        <w:t>We will subsequently review this work and how to take it forward in 2015, when it will also be able to shape our contribution to the next comprehensive spending review.</w:t>
      </w:r>
    </w:p>
    <w:p w14:paraId="58A5A6BA" w14:textId="77777777" w:rsidR="00947915" w:rsidRDefault="00947915" w:rsidP="00947915">
      <w:pPr>
        <w:pStyle w:val="ListParagraph"/>
        <w:ind w:left="360"/>
        <w:rPr>
          <w:rFonts w:ascii="Arial" w:hAnsi="Arial" w:cs="Arial"/>
          <w:szCs w:val="22"/>
        </w:rPr>
      </w:pPr>
    </w:p>
    <w:p w14:paraId="65FA1A11" w14:textId="77777777" w:rsidR="005F0364" w:rsidRPr="00B93C91" w:rsidRDefault="00B93C91" w:rsidP="0021114E">
      <w:pPr>
        <w:pStyle w:val="ListParagraph"/>
        <w:numPr>
          <w:ilvl w:val="0"/>
          <w:numId w:val="24"/>
        </w:numPr>
        <w:rPr>
          <w:rFonts w:ascii="Arial" w:hAnsi="Arial" w:cs="Arial"/>
          <w:szCs w:val="22"/>
        </w:rPr>
      </w:pPr>
      <w:r w:rsidRPr="00B93C91">
        <w:rPr>
          <w:rFonts w:ascii="Arial" w:hAnsi="Arial" w:cs="Arial"/>
          <w:szCs w:val="22"/>
        </w:rPr>
        <w:t xml:space="preserve">We believe that as local government funding is further reduced, and the largest services make even greater demands on budgets, there will be an increasing need for this type of discussion about smaller </w:t>
      </w:r>
      <w:r>
        <w:rPr>
          <w:rFonts w:ascii="Arial" w:hAnsi="Arial" w:cs="Arial"/>
          <w:szCs w:val="22"/>
        </w:rPr>
        <w:t xml:space="preserve">council </w:t>
      </w:r>
      <w:r w:rsidRPr="00B93C91">
        <w:rPr>
          <w:rFonts w:ascii="Arial" w:hAnsi="Arial" w:cs="Arial"/>
          <w:szCs w:val="22"/>
        </w:rPr>
        <w:t>services.</w:t>
      </w:r>
      <w:r>
        <w:rPr>
          <w:rFonts w:ascii="Arial" w:hAnsi="Arial" w:cs="Arial"/>
          <w:szCs w:val="22"/>
        </w:rPr>
        <w:t xml:space="preserve"> </w:t>
      </w:r>
      <w:r w:rsidR="005F0364" w:rsidRPr="00B93C91">
        <w:rPr>
          <w:rFonts w:ascii="Arial" w:hAnsi="Arial" w:cs="Arial"/>
          <w:szCs w:val="22"/>
        </w:rPr>
        <w:t xml:space="preserve">Members are </w:t>
      </w:r>
      <w:r w:rsidR="00C77C33" w:rsidRPr="00B93C91">
        <w:rPr>
          <w:rFonts w:ascii="Arial" w:hAnsi="Arial" w:cs="Arial"/>
          <w:szCs w:val="22"/>
        </w:rPr>
        <w:t xml:space="preserve">therefore </w:t>
      </w:r>
      <w:r w:rsidR="005F0364" w:rsidRPr="00B93C91">
        <w:rPr>
          <w:rFonts w:ascii="Arial" w:hAnsi="Arial" w:cs="Arial"/>
          <w:szCs w:val="22"/>
        </w:rPr>
        <w:t>asked to:</w:t>
      </w:r>
    </w:p>
    <w:p w14:paraId="46C6D89D" w14:textId="77777777" w:rsidR="005F0364" w:rsidRDefault="00C77C33" w:rsidP="001879A7">
      <w:pPr>
        <w:pStyle w:val="ListParagraph"/>
        <w:numPr>
          <w:ilvl w:val="1"/>
          <w:numId w:val="24"/>
        </w:numPr>
        <w:spacing w:before="120"/>
        <w:ind w:left="1134" w:hanging="708"/>
        <w:rPr>
          <w:rFonts w:ascii="Arial" w:hAnsi="Arial" w:cs="Arial"/>
          <w:szCs w:val="22"/>
        </w:rPr>
      </w:pPr>
      <w:r>
        <w:rPr>
          <w:rFonts w:ascii="Arial" w:hAnsi="Arial" w:cs="Arial"/>
          <w:szCs w:val="22"/>
        </w:rPr>
        <w:t xml:space="preserve">Approve the proposal for </w:t>
      </w:r>
      <w:r w:rsidR="00947915">
        <w:rPr>
          <w:rFonts w:ascii="Arial" w:hAnsi="Arial" w:cs="Arial"/>
          <w:szCs w:val="22"/>
        </w:rPr>
        <w:t>the next</w:t>
      </w:r>
      <w:r>
        <w:rPr>
          <w:rFonts w:ascii="Arial" w:hAnsi="Arial" w:cs="Arial"/>
          <w:szCs w:val="22"/>
        </w:rPr>
        <w:t xml:space="preserve"> phase of work on the future of regulatory services</w:t>
      </w:r>
      <w:r w:rsidR="00B93C91">
        <w:rPr>
          <w:rFonts w:ascii="Arial" w:hAnsi="Arial" w:cs="Arial"/>
          <w:szCs w:val="22"/>
        </w:rPr>
        <w:t xml:space="preserve"> with any necessary amendments</w:t>
      </w:r>
      <w:r>
        <w:rPr>
          <w:rFonts w:ascii="Arial" w:hAnsi="Arial" w:cs="Arial"/>
          <w:szCs w:val="22"/>
        </w:rPr>
        <w:t>.</w:t>
      </w:r>
    </w:p>
    <w:p w14:paraId="5570E217" w14:textId="77777777" w:rsidR="005F0364" w:rsidRDefault="00C77C33" w:rsidP="005F0364">
      <w:pPr>
        <w:pStyle w:val="ListParagraph"/>
        <w:numPr>
          <w:ilvl w:val="1"/>
          <w:numId w:val="24"/>
        </w:numPr>
        <w:spacing w:before="120"/>
        <w:ind w:left="788" w:hanging="431"/>
        <w:rPr>
          <w:rFonts w:ascii="Arial" w:hAnsi="Arial" w:cs="Arial"/>
          <w:szCs w:val="22"/>
        </w:rPr>
      </w:pPr>
      <w:r>
        <w:rPr>
          <w:rFonts w:ascii="Arial" w:hAnsi="Arial" w:cs="Arial"/>
          <w:szCs w:val="22"/>
        </w:rPr>
        <w:t xml:space="preserve">Provide comments on and approve the draft </w:t>
      </w:r>
      <w:r w:rsidRPr="00C77C33">
        <w:rPr>
          <w:rFonts w:ascii="Arial" w:hAnsi="Arial" w:cs="Arial"/>
          <w:i/>
          <w:szCs w:val="22"/>
        </w:rPr>
        <w:t>Future of regulatory services</w:t>
      </w:r>
      <w:r>
        <w:rPr>
          <w:rFonts w:ascii="Arial" w:hAnsi="Arial" w:cs="Arial"/>
          <w:szCs w:val="22"/>
        </w:rPr>
        <w:t xml:space="preserve"> report.</w:t>
      </w:r>
    </w:p>
    <w:p w14:paraId="669E6B23" w14:textId="77777777" w:rsidR="005F0364" w:rsidRDefault="005F0364" w:rsidP="0021114E">
      <w:pPr>
        <w:pStyle w:val="MainText"/>
        <w:spacing w:line="240" w:lineRule="auto"/>
        <w:rPr>
          <w:rFonts w:ascii="Arial" w:hAnsi="Arial" w:cs="Arial"/>
          <w:b/>
          <w:szCs w:val="22"/>
        </w:rPr>
      </w:pPr>
    </w:p>
    <w:p w14:paraId="6681154C" w14:textId="77777777" w:rsidR="0021114E" w:rsidRPr="0021114E" w:rsidRDefault="00982B41" w:rsidP="0021114E">
      <w:pPr>
        <w:pStyle w:val="MainText"/>
        <w:spacing w:line="240" w:lineRule="auto"/>
        <w:rPr>
          <w:rFonts w:ascii="Arial" w:hAnsi="Arial" w:cs="Arial"/>
          <w:b/>
          <w:szCs w:val="22"/>
        </w:rPr>
      </w:pPr>
      <w:r w:rsidRPr="0021114E">
        <w:rPr>
          <w:rFonts w:ascii="Arial" w:hAnsi="Arial" w:cs="Arial"/>
          <w:b/>
          <w:szCs w:val="22"/>
        </w:rPr>
        <w:t>Financial Implications</w:t>
      </w:r>
    </w:p>
    <w:p w14:paraId="011B00EB" w14:textId="77777777" w:rsidR="0021114E" w:rsidRDefault="0021114E" w:rsidP="0021114E">
      <w:pPr>
        <w:pStyle w:val="MainText"/>
        <w:spacing w:line="240" w:lineRule="auto"/>
        <w:rPr>
          <w:rFonts w:ascii="Arial" w:hAnsi="Arial" w:cs="Arial"/>
          <w:szCs w:val="22"/>
        </w:rPr>
      </w:pPr>
    </w:p>
    <w:p w14:paraId="03FEF7F7" w14:textId="77777777" w:rsidR="00982B41" w:rsidRPr="0021114E" w:rsidRDefault="00B67071" w:rsidP="001879A7">
      <w:pPr>
        <w:pStyle w:val="MainText"/>
        <w:numPr>
          <w:ilvl w:val="0"/>
          <w:numId w:val="24"/>
        </w:numPr>
        <w:spacing w:line="240" w:lineRule="auto"/>
        <w:rPr>
          <w:rFonts w:ascii="Arial" w:hAnsi="Arial" w:cs="Arial"/>
          <w:szCs w:val="22"/>
        </w:rPr>
      </w:pPr>
      <w:r w:rsidRPr="0021114E">
        <w:rPr>
          <w:rFonts w:ascii="Arial" w:hAnsi="Arial" w:cs="Arial"/>
          <w:szCs w:val="22"/>
        </w:rPr>
        <w:t>None</w:t>
      </w:r>
      <w:r w:rsidR="0021114E">
        <w:rPr>
          <w:rFonts w:ascii="Arial" w:hAnsi="Arial" w:cs="Arial"/>
          <w:szCs w:val="22"/>
        </w:rPr>
        <w:t>.</w:t>
      </w:r>
    </w:p>
    <w:sectPr w:rsidR="00982B41" w:rsidRPr="0021114E" w:rsidSect="008772F4">
      <w:headerReference w:type="even" r:id="rId9"/>
      <w:headerReference w:type="default" r:id="rId10"/>
      <w:footerReference w:type="even" r:id="rId11"/>
      <w:footerReference w:type="default" r:id="rId12"/>
      <w:headerReference w:type="first" r:id="rId13"/>
      <w:footerReference w:type="first" r:id="rId14"/>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9DC498" w14:textId="77777777" w:rsidR="00786EA1" w:rsidRDefault="00786EA1">
      <w:r>
        <w:separator/>
      </w:r>
    </w:p>
  </w:endnote>
  <w:endnote w:type="continuationSeparator" w:id="0">
    <w:p w14:paraId="422B2793" w14:textId="77777777" w:rsidR="00786EA1" w:rsidRDefault="00786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panose1 w:val="020B0800000000000000"/>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20BD8FB5-0104-4E16-AB26-0D1C970FD6D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958BD8D0-C70F-4E2C-A4BD-4EB7CA5BB52B}"/>
  </w:font>
  <w:font w:name="Calibri">
    <w:panose1 w:val="020F0502020204030204"/>
    <w:charset w:val="00"/>
    <w:family w:val="swiss"/>
    <w:pitch w:val="variable"/>
    <w:sig w:usb0="E00002FF" w:usb1="4000ACFF" w:usb2="00000001" w:usb3="00000000" w:csb0="0000019F" w:csb1="00000000"/>
    <w:embedRegular r:id="rId3" w:fontKey="{7F288DDF-5476-4CCC-8AF7-B10D2FD7BC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89912" w14:textId="77777777" w:rsidR="006F31EB" w:rsidRDefault="006F31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97A39"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77EE6E" w14:textId="77777777" w:rsidR="006F31EB" w:rsidRDefault="006F31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7B61DF" w14:textId="77777777" w:rsidR="00786EA1" w:rsidRDefault="00786EA1">
      <w:r>
        <w:separator/>
      </w:r>
    </w:p>
  </w:footnote>
  <w:footnote w:type="continuationSeparator" w:id="0">
    <w:p w14:paraId="11606983" w14:textId="77777777" w:rsidR="00786EA1" w:rsidRDefault="00786E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F0F7A" w14:textId="77777777" w:rsidR="006F31EB" w:rsidRDefault="006F31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1E0" w:firstRow="1" w:lastRow="1" w:firstColumn="1" w:lastColumn="1" w:noHBand="0" w:noVBand="0"/>
    </w:tblPr>
    <w:tblGrid>
      <w:gridCol w:w="5783"/>
      <w:gridCol w:w="3543"/>
    </w:tblGrid>
    <w:tr w:rsidR="0021114E" w:rsidRPr="004F266E" w14:paraId="5133C73E" w14:textId="77777777" w:rsidTr="006F31EB">
      <w:tc>
        <w:tcPr>
          <w:tcW w:w="5783" w:type="dxa"/>
          <w:vMerge w:val="restart"/>
          <w:shd w:val="clear" w:color="auto" w:fill="auto"/>
        </w:tcPr>
        <w:p w14:paraId="1C318451" w14:textId="77777777" w:rsidR="0021114E" w:rsidRPr="00374227" w:rsidRDefault="0021114E" w:rsidP="00D07BF2">
          <w:pPr>
            <w:pStyle w:val="Header"/>
            <w:tabs>
              <w:tab w:val="clear" w:pos="4153"/>
              <w:tab w:val="clear" w:pos="8306"/>
              <w:tab w:val="center" w:pos="2923"/>
            </w:tabs>
          </w:pPr>
          <w:bookmarkStart w:id="1" w:name="_GoBack"/>
          <w:bookmarkEnd w:id="1"/>
          <w:r>
            <w:rPr>
              <w:rFonts w:ascii="Arial" w:hAnsi="Arial" w:cs="Arial"/>
              <w:noProof/>
              <w:sz w:val="44"/>
              <w:szCs w:val="44"/>
            </w:rPr>
            <w:drawing>
              <wp:inline distT="0" distB="0" distL="0" distR="0" wp14:anchorId="566DBA0B" wp14:editId="4A872D42">
                <wp:extent cx="1362075" cy="819150"/>
                <wp:effectExtent l="0" t="0" r="9525" b="0"/>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819150"/>
                        </a:xfrm>
                        <a:prstGeom prst="rect">
                          <a:avLst/>
                        </a:prstGeom>
                        <a:noFill/>
                        <a:ln>
                          <a:noFill/>
                        </a:ln>
                      </pic:spPr>
                    </pic:pic>
                  </a:graphicData>
                </a:graphic>
              </wp:inline>
            </w:drawing>
          </w:r>
        </w:p>
      </w:tc>
      <w:tc>
        <w:tcPr>
          <w:tcW w:w="3543" w:type="dxa"/>
          <w:shd w:val="clear" w:color="auto" w:fill="auto"/>
          <w:vAlign w:val="center"/>
        </w:tcPr>
        <w:p w14:paraId="32ADD0E6" w14:textId="77777777" w:rsidR="0021114E" w:rsidRPr="00374227" w:rsidRDefault="00EE0DE3" w:rsidP="00D07BF2">
          <w:pPr>
            <w:pStyle w:val="Header"/>
            <w:rPr>
              <w:rFonts w:ascii="Arial" w:hAnsi="Arial" w:cs="Arial"/>
              <w:b/>
              <w:szCs w:val="22"/>
            </w:rPr>
          </w:pPr>
          <w:r>
            <w:rPr>
              <w:rFonts w:ascii="Arial" w:hAnsi="Arial" w:cs="Arial"/>
              <w:b/>
              <w:szCs w:val="22"/>
            </w:rPr>
            <w:t>Safer and Stronger Communities</w:t>
          </w:r>
          <w:r w:rsidR="0021114E" w:rsidRPr="00374227">
            <w:rPr>
              <w:rFonts w:ascii="Arial" w:hAnsi="Arial" w:cs="Arial"/>
              <w:b/>
              <w:szCs w:val="22"/>
            </w:rPr>
            <w:t xml:space="preserve"> Board</w:t>
          </w:r>
        </w:p>
      </w:tc>
    </w:tr>
    <w:tr w:rsidR="0021114E" w14:paraId="777D33CE" w14:textId="77777777" w:rsidTr="006F31EB">
      <w:trPr>
        <w:trHeight w:val="450"/>
      </w:trPr>
      <w:tc>
        <w:tcPr>
          <w:tcW w:w="5783" w:type="dxa"/>
          <w:vMerge/>
          <w:shd w:val="clear" w:color="auto" w:fill="auto"/>
        </w:tcPr>
        <w:p w14:paraId="4A6F7E7F" w14:textId="77777777" w:rsidR="0021114E" w:rsidRPr="00374227" w:rsidRDefault="0021114E" w:rsidP="00D07BF2">
          <w:pPr>
            <w:pStyle w:val="Header"/>
          </w:pPr>
        </w:p>
      </w:tc>
      <w:tc>
        <w:tcPr>
          <w:tcW w:w="3543" w:type="dxa"/>
          <w:shd w:val="clear" w:color="auto" w:fill="auto"/>
          <w:vAlign w:val="center"/>
        </w:tcPr>
        <w:p w14:paraId="3254BA56" w14:textId="77777777" w:rsidR="0021114E" w:rsidRPr="00374227" w:rsidRDefault="00BF737A" w:rsidP="00BF737A">
          <w:pPr>
            <w:pStyle w:val="Header"/>
            <w:spacing w:before="60"/>
            <w:rPr>
              <w:rFonts w:ascii="Arial" w:hAnsi="Arial" w:cs="Arial"/>
              <w:szCs w:val="22"/>
            </w:rPr>
          </w:pPr>
          <w:r>
            <w:rPr>
              <w:rFonts w:ascii="Arial" w:hAnsi="Arial" w:cs="Arial"/>
              <w:szCs w:val="22"/>
            </w:rPr>
            <w:t>15 September 2014</w:t>
          </w:r>
        </w:p>
      </w:tc>
    </w:tr>
    <w:tr w:rsidR="0021114E" w:rsidRPr="004F266E" w14:paraId="0B352535" w14:textId="77777777" w:rsidTr="006F31EB">
      <w:trPr>
        <w:trHeight w:val="708"/>
      </w:trPr>
      <w:tc>
        <w:tcPr>
          <w:tcW w:w="5783" w:type="dxa"/>
          <w:vMerge/>
          <w:shd w:val="clear" w:color="auto" w:fill="auto"/>
        </w:tcPr>
        <w:p w14:paraId="19395961" w14:textId="77777777" w:rsidR="0021114E" w:rsidRPr="00374227" w:rsidRDefault="0021114E" w:rsidP="00D07BF2">
          <w:pPr>
            <w:pStyle w:val="Header"/>
          </w:pPr>
        </w:p>
      </w:tc>
      <w:tc>
        <w:tcPr>
          <w:tcW w:w="3543" w:type="dxa"/>
          <w:shd w:val="clear" w:color="auto" w:fill="auto"/>
          <w:vAlign w:val="center"/>
        </w:tcPr>
        <w:p w14:paraId="48269529" w14:textId="77777777" w:rsidR="0021114E" w:rsidRPr="00374227" w:rsidRDefault="0021114E" w:rsidP="00D07BF2">
          <w:pPr>
            <w:pStyle w:val="Header"/>
            <w:spacing w:before="60"/>
            <w:rPr>
              <w:rFonts w:ascii="Arial" w:hAnsi="Arial" w:cs="Arial"/>
              <w:b/>
              <w:szCs w:val="22"/>
            </w:rPr>
          </w:pPr>
        </w:p>
      </w:tc>
    </w:tr>
  </w:tbl>
  <w:p w14:paraId="10E11788" w14:textId="77777777" w:rsidR="0021114E" w:rsidRPr="0021114E" w:rsidRDefault="0021114E">
    <w:pPr>
      <w:pStyle w:val="Header"/>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1FB17" w14:textId="77777777" w:rsidR="001A07F1" w:rsidRDefault="001A07F1" w:rsidP="00E64FBC">
    <w:pPr>
      <w:pStyle w:val="Header"/>
      <w:rPr>
        <w:sz w:val="2"/>
      </w:rPr>
    </w:pPr>
  </w:p>
  <w:p w14:paraId="7A5A4ACA"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79D450A9" w14:textId="77777777" w:rsidTr="00084E44">
      <w:tc>
        <w:tcPr>
          <w:tcW w:w="6062" w:type="dxa"/>
          <w:vMerge w:val="restart"/>
        </w:tcPr>
        <w:p w14:paraId="74F41261"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3EE02115" wp14:editId="3761EFE1">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5271FBC3" w14:textId="77777777" w:rsidR="001A07F1" w:rsidRPr="001D2C76" w:rsidRDefault="001A07F1" w:rsidP="00546D0D">
          <w:pPr>
            <w:pStyle w:val="Header"/>
            <w:rPr>
              <w:b/>
            </w:rPr>
          </w:pPr>
          <w:r>
            <w:rPr>
              <w:rFonts w:ascii="Arial" w:hAnsi="Arial" w:cs="Arial"/>
              <w:b/>
              <w:sz w:val="24"/>
              <w:szCs w:val="24"/>
            </w:rPr>
            <w:t>Meeting title</w:t>
          </w:r>
        </w:p>
      </w:tc>
    </w:tr>
    <w:tr w:rsidR="001A07F1" w14:paraId="68AB1C8D" w14:textId="77777777" w:rsidTr="00084E44">
      <w:trPr>
        <w:trHeight w:val="450"/>
      </w:trPr>
      <w:tc>
        <w:tcPr>
          <w:tcW w:w="6062" w:type="dxa"/>
          <w:vMerge/>
        </w:tcPr>
        <w:p w14:paraId="61276804" w14:textId="77777777" w:rsidR="001A07F1" w:rsidRDefault="001A07F1" w:rsidP="00546D0D">
          <w:pPr>
            <w:pStyle w:val="Header"/>
          </w:pPr>
        </w:p>
      </w:tc>
      <w:tc>
        <w:tcPr>
          <w:tcW w:w="3225" w:type="dxa"/>
        </w:tcPr>
        <w:p w14:paraId="3FCE4EA0" w14:textId="77777777" w:rsidR="001A07F1" w:rsidRDefault="001A07F1" w:rsidP="00546D0D">
          <w:pPr>
            <w:pStyle w:val="Header"/>
            <w:spacing w:before="60"/>
          </w:pPr>
          <w:r>
            <w:rPr>
              <w:rFonts w:ascii="Arial" w:hAnsi="Arial" w:cs="Arial"/>
              <w:sz w:val="24"/>
              <w:szCs w:val="24"/>
            </w:rPr>
            <w:t xml:space="preserve">Meeting date </w:t>
          </w:r>
        </w:p>
      </w:tc>
    </w:tr>
    <w:tr w:rsidR="001A07F1" w14:paraId="31DD5B4D" w14:textId="77777777" w:rsidTr="00084E44">
      <w:trPr>
        <w:trHeight w:val="450"/>
      </w:trPr>
      <w:tc>
        <w:tcPr>
          <w:tcW w:w="6062" w:type="dxa"/>
          <w:vMerge/>
        </w:tcPr>
        <w:p w14:paraId="0773318E" w14:textId="77777777" w:rsidR="001A07F1" w:rsidRDefault="001A07F1" w:rsidP="00546D0D">
          <w:pPr>
            <w:pStyle w:val="Header"/>
          </w:pPr>
        </w:p>
      </w:tc>
      <w:tc>
        <w:tcPr>
          <w:tcW w:w="3225" w:type="dxa"/>
        </w:tcPr>
        <w:p w14:paraId="6940D060" w14:textId="77777777" w:rsidR="001A07F1" w:rsidRDefault="001A07F1" w:rsidP="00546D0D">
          <w:pPr>
            <w:pStyle w:val="Header"/>
            <w:spacing w:before="60"/>
            <w:rPr>
              <w:rFonts w:ascii="Arial" w:hAnsi="Arial" w:cs="Arial"/>
              <w:b/>
              <w:sz w:val="24"/>
              <w:szCs w:val="24"/>
            </w:rPr>
          </w:pPr>
        </w:p>
        <w:p w14:paraId="7686F120"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14046A6C" w14:textId="77777777" w:rsidR="001A07F1" w:rsidRDefault="001A07F1"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9">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63D540EA"/>
    <w:multiLevelType w:val="hybridMultilevel"/>
    <w:tmpl w:val="9EE65D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6">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8">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0"/>
  </w:num>
  <w:num w:numId="2">
    <w:abstractNumId w:val="6"/>
  </w:num>
  <w:num w:numId="3">
    <w:abstractNumId w:val="18"/>
  </w:num>
  <w:num w:numId="4">
    <w:abstractNumId w:val="27"/>
  </w:num>
  <w:num w:numId="5">
    <w:abstractNumId w:val="17"/>
  </w:num>
  <w:num w:numId="6">
    <w:abstractNumId w:val="12"/>
  </w:num>
  <w:num w:numId="7">
    <w:abstractNumId w:val="23"/>
  </w:num>
  <w:num w:numId="8">
    <w:abstractNumId w:val="8"/>
  </w:num>
  <w:num w:numId="9">
    <w:abstractNumId w:val="4"/>
  </w:num>
  <w:num w:numId="10">
    <w:abstractNumId w:val="2"/>
  </w:num>
  <w:num w:numId="11">
    <w:abstractNumId w:val="9"/>
  </w:num>
  <w:num w:numId="12">
    <w:abstractNumId w:val="19"/>
  </w:num>
  <w:num w:numId="13">
    <w:abstractNumId w:val="11"/>
  </w:num>
  <w:num w:numId="14">
    <w:abstractNumId w:val="28"/>
  </w:num>
  <w:num w:numId="15">
    <w:abstractNumId w:val="16"/>
  </w:num>
  <w:num w:numId="16">
    <w:abstractNumId w:val="1"/>
  </w:num>
  <w:num w:numId="17">
    <w:abstractNumId w:val="26"/>
  </w:num>
  <w:num w:numId="18">
    <w:abstractNumId w:val="15"/>
  </w:num>
  <w:num w:numId="19">
    <w:abstractNumId w:val="7"/>
  </w:num>
  <w:num w:numId="20">
    <w:abstractNumId w:val="10"/>
  </w:num>
  <w:num w:numId="21">
    <w:abstractNumId w:val="22"/>
  </w:num>
  <w:num w:numId="22">
    <w:abstractNumId w:val="14"/>
  </w:num>
  <w:num w:numId="23">
    <w:abstractNumId w:val="24"/>
  </w:num>
  <w:num w:numId="24">
    <w:abstractNumId w:val="13"/>
  </w:num>
  <w:num w:numId="25">
    <w:abstractNumId w:val="5"/>
  </w:num>
  <w:num w:numId="26">
    <w:abstractNumId w:val="25"/>
  </w:num>
  <w:num w:numId="27">
    <w:abstractNumId w:val="0"/>
  </w:num>
  <w:num w:numId="28">
    <w:abstractNumId w:val="3"/>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5839"/>
    <w:rsid w:val="000367FF"/>
    <w:rsid w:val="00050137"/>
    <w:rsid w:val="0005285D"/>
    <w:rsid w:val="00061956"/>
    <w:rsid w:val="00081B2C"/>
    <w:rsid w:val="00084E44"/>
    <w:rsid w:val="000A3935"/>
    <w:rsid w:val="000A7FC2"/>
    <w:rsid w:val="000B09F5"/>
    <w:rsid w:val="000C3360"/>
    <w:rsid w:val="000D2BDB"/>
    <w:rsid w:val="000D4895"/>
    <w:rsid w:val="000D702D"/>
    <w:rsid w:val="000E5E39"/>
    <w:rsid w:val="00100FC2"/>
    <w:rsid w:val="0010253D"/>
    <w:rsid w:val="001172B6"/>
    <w:rsid w:val="00173D5A"/>
    <w:rsid w:val="001879A7"/>
    <w:rsid w:val="001A07F1"/>
    <w:rsid w:val="001A7A02"/>
    <w:rsid w:val="001D2C76"/>
    <w:rsid w:val="001D6703"/>
    <w:rsid w:val="001E4CE7"/>
    <w:rsid w:val="0021114E"/>
    <w:rsid w:val="002414C2"/>
    <w:rsid w:val="00254DF4"/>
    <w:rsid w:val="002A0C7D"/>
    <w:rsid w:val="002A0D9E"/>
    <w:rsid w:val="002A20E0"/>
    <w:rsid w:val="002D0658"/>
    <w:rsid w:val="002E7F9E"/>
    <w:rsid w:val="002F15DD"/>
    <w:rsid w:val="00302667"/>
    <w:rsid w:val="00324E86"/>
    <w:rsid w:val="00363ED4"/>
    <w:rsid w:val="00372DE6"/>
    <w:rsid w:val="0038133C"/>
    <w:rsid w:val="003978FB"/>
    <w:rsid w:val="003C77A8"/>
    <w:rsid w:val="003E20D5"/>
    <w:rsid w:val="003E4825"/>
    <w:rsid w:val="003E4B3E"/>
    <w:rsid w:val="0041006B"/>
    <w:rsid w:val="0042168F"/>
    <w:rsid w:val="004225C7"/>
    <w:rsid w:val="00435D57"/>
    <w:rsid w:val="004401AF"/>
    <w:rsid w:val="00444C86"/>
    <w:rsid w:val="00454D15"/>
    <w:rsid w:val="00481354"/>
    <w:rsid w:val="004D36F3"/>
    <w:rsid w:val="004F12FE"/>
    <w:rsid w:val="00546D0D"/>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3494"/>
    <w:rsid w:val="006C6FAD"/>
    <w:rsid w:val="006F0CCB"/>
    <w:rsid w:val="006F31EB"/>
    <w:rsid w:val="00706D3A"/>
    <w:rsid w:val="00737317"/>
    <w:rsid w:val="00744BDA"/>
    <w:rsid w:val="00751B84"/>
    <w:rsid w:val="007670B0"/>
    <w:rsid w:val="00786EA1"/>
    <w:rsid w:val="007A063E"/>
    <w:rsid w:val="007A625B"/>
    <w:rsid w:val="007B7A0E"/>
    <w:rsid w:val="007C1849"/>
    <w:rsid w:val="007C2BC2"/>
    <w:rsid w:val="007E2685"/>
    <w:rsid w:val="007F248F"/>
    <w:rsid w:val="007F24E8"/>
    <w:rsid w:val="00841710"/>
    <w:rsid w:val="00860C8D"/>
    <w:rsid w:val="0087174A"/>
    <w:rsid w:val="0087546A"/>
    <w:rsid w:val="008772F4"/>
    <w:rsid w:val="00892BA7"/>
    <w:rsid w:val="00893E53"/>
    <w:rsid w:val="008A3566"/>
    <w:rsid w:val="008C3AFD"/>
    <w:rsid w:val="008D1B23"/>
    <w:rsid w:val="008D332D"/>
    <w:rsid w:val="008E5AE8"/>
    <w:rsid w:val="008F3A81"/>
    <w:rsid w:val="00914A91"/>
    <w:rsid w:val="0092710B"/>
    <w:rsid w:val="00931582"/>
    <w:rsid w:val="00931FA5"/>
    <w:rsid w:val="0094468C"/>
    <w:rsid w:val="00947915"/>
    <w:rsid w:val="00961BAC"/>
    <w:rsid w:val="00967F3E"/>
    <w:rsid w:val="00982B41"/>
    <w:rsid w:val="009B0968"/>
    <w:rsid w:val="009C64BE"/>
    <w:rsid w:val="009C7622"/>
    <w:rsid w:val="009C799F"/>
    <w:rsid w:val="009D5D4A"/>
    <w:rsid w:val="009D6157"/>
    <w:rsid w:val="009E17B8"/>
    <w:rsid w:val="009E64CF"/>
    <w:rsid w:val="00A05560"/>
    <w:rsid w:val="00A05A24"/>
    <w:rsid w:val="00A41125"/>
    <w:rsid w:val="00A601EC"/>
    <w:rsid w:val="00A67E0E"/>
    <w:rsid w:val="00A71CD2"/>
    <w:rsid w:val="00A7644D"/>
    <w:rsid w:val="00A9189F"/>
    <w:rsid w:val="00A92B3B"/>
    <w:rsid w:val="00AA5C07"/>
    <w:rsid w:val="00AA6F4D"/>
    <w:rsid w:val="00B0159A"/>
    <w:rsid w:val="00B162A5"/>
    <w:rsid w:val="00B51B1C"/>
    <w:rsid w:val="00B5364D"/>
    <w:rsid w:val="00B63F0D"/>
    <w:rsid w:val="00B668B0"/>
    <w:rsid w:val="00B67071"/>
    <w:rsid w:val="00B7585E"/>
    <w:rsid w:val="00B93C91"/>
    <w:rsid w:val="00BB212B"/>
    <w:rsid w:val="00BC3B14"/>
    <w:rsid w:val="00BC3B9F"/>
    <w:rsid w:val="00BD4D88"/>
    <w:rsid w:val="00BE1A18"/>
    <w:rsid w:val="00BF4F9E"/>
    <w:rsid w:val="00BF737A"/>
    <w:rsid w:val="00C21FC8"/>
    <w:rsid w:val="00C342FB"/>
    <w:rsid w:val="00C34351"/>
    <w:rsid w:val="00C36EBD"/>
    <w:rsid w:val="00C56860"/>
    <w:rsid w:val="00C56D09"/>
    <w:rsid w:val="00C63BF4"/>
    <w:rsid w:val="00C77C33"/>
    <w:rsid w:val="00C82C83"/>
    <w:rsid w:val="00C9258A"/>
    <w:rsid w:val="00CA1498"/>
    <w:rsid w:val="00CB2460"/>
    <w:rsid w:val="00CB5666"/>
    <w:rsid w:val="00CC0245"/>
    <w:rsid w:val="00CE2310"/>
    <w:rsid w:val="00CE2C80"/>
    <w:rsid w:val="00D1779A"/>
    <w:rsid w:val="00D620BE"/>
    <w:rsid w:val="00D66905"/>
    <w:rsid w:val="00D77253"/>
    <w:rsid w:val="00D84788"/>
    <w:rsid w:val="00D903DC"/>
    <w:rsid w:val="00DA0183"/>
    <w:rsid w:val="00DD7640"/>
    <w:rsid w:val="00DF11AC"/>
    <w:rsid w:val="00E11424"/>
    <w:rsid w:val="00E27467"/>
    <w:rsid w:val="00E4011A"/>
    <w:rsid w:val="00E52D8B"/>
    <w:rsid w:val="00E64FBC"/>
    <w:rsid w:val="00E650C7"/>
    <w:rsid w:val="00E7710E"/>
    <w:rsid w:val="00E83EB8"/>
    <w:rsid w:val="00E84B8B"/>
    <w:rsid w:val="00EB1237"/>
    <w:rsid w:val="00EE0DE3"/>
    <w:rsid w:val="00F06F92"/>
    <w:rsid w:val="00F23B3B"/>
    <w:rsid w:val="00F4703C"/>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7AE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7B69C-A03D-4D3A-90C1-F3FB58F98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1355</Words>
  <Characters>7726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9063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ian.leete</dc:creator>
  <cp:lastModifiedBy>Daniel Kalley</cp:lastModifiedBy>
  <cp:revision>3</cp:revision>
  <cp:lastPrinted>2010-08-12T11:06:00Z</cp:lastPrinted>
  <dcterms:created xsi:type="dcterms:W3CDTF">2014-09-08T10:18:00Z</dcterms:created>
  <dcterms:modified xsi:type="dcterms:W3CDTF">2014-09-08T10:26:00Z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Future of regulatory services - SSCB Sept 2014 FINAL (08-09-2014)</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